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1D" w:rsidRDefault="00331F1D" w:rsidP="00331F1D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F1D" w:rsidRDefault="00331F1D" w:rsidP="00331F1D">
      <w:pPr>
        <w:jc w:val="center"/>
      </w:pPr>
    </w:p>
    <w:p w:rsidR="00331F1D" w:rsidRDefault="00331F1D" w:rsidP="00331F1D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УСТЬ-ЛАБИНСКОГО ГОРОДСКОГО ПОСЕЛЕНИЯ  </w:t>
      </w:r>
    </w:p>
    <w:p w:rsidR="00331F1D" w:rsidRDefault="00331F1D" w:rsidP="00331F1D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 xml:space="preserve">УСТЬ-ЛАБИНСКОГО РАЙОНА </w:t>
      </w:r>
    </w:p>
    <w:p w:rsidR="00331F1D" w:rsidRDefault="00331F1D" w:rsidP="00331F1D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31F1D" w:rsidRDefault="00331F1D" w:rsidP="00331F1D">
      <w:pPr>
        <w:jc w:val="center"/>
        <w:rPr>
          <w:sz w:val="28"/>
          <w:szCs w:val="28"/>
        </w:rPr>
      </w:pPr>
    </w:p>
    <w:p w:rsidR="00331F1D" w:rsidRDefault="00331F1D" w:rsidP="00331F1D">
      <w:pPr>
        <w:jc w:val="center"/>
        <w:rPr>
          <w:sz w:val="28"/>
          <w:szCs w:val="28"/>
        </w:rPr>
      </w:pPr>
    </w:p>
    <w:p w:rsidR="00331F1D" w:rsidRDefault="00331F1D" w:rsidP="00331F1D">
      <w:pPr>
        <w:jc w:val="both"/>
        <w:rPr>
          <w:sz w:val="28"/>
          <w:szCs w:val="28"/>
        </w:rPr>
      </w:pPr>
      <w:r>
        <w:rPr>
          <w:sz w:val="28"/>
          <w:szCs w:val="28"/>
        </w:rPr>
        <w:t>от 24.07.2019                                                                                                        № 557</w:t>
      </w:r>
    </w:p>
    <w:p w:rsidR="00331F1D" w:rsidRDefault="00331F1D" w:rsidP="00331F1D">
      <w:pPr>
        <w:jc w:val="both"/>
        <w:rPr>
          <w:sz w:val="26"/>
        </w:rPr>
      </w:pPr>
    </w:p>
    <w:p w:rsidR="00331F1D" w:rsidRDefault="00331F1D" w:rsidP="00331F1D">
      <w:pPr>
        <w:jc w:val="center"/>
      </w:pPr>
      <w:r>
        <w:t>город Усть-Лабинск</w:t>
      </w:r>
    </w:p>
    <w:p w:rsidR="00331F1D" w:rsidRDefault="00331F1D" w:rsidP="00331F1D">
      <w:pPr>
        <w:rPr>
          <w:sz w:val="28"/>
          <w:szCs w:val="28"/>
        </w:rPr>
      </w:pPr>
    </w:p>
    <w:p w:rsidR="00331F1D" w:rsidRDefault="00331F1D" w:rsidP="00331F1D">
      <w:pPr>
        <w:jc w:val="center"/>
        <w:rPr>
          <w:sz w:val="28"/>
          <w:szCs w:val="28"/>
        </w:rPr>
      </w:pPr>
    </w:p>
    <w:p w:rsidR="0077497C" w:rsidRDefault="00116288" w:rsidP="009C692A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9C692A">
        <w:rPr>
          <w:rFonts w:eastAsia="Calibri"/>
          <w:b/>
          <w:bCs/>
          <w:spacing w:val="-4"/>
          <w:sz w:val="28"/>
          <w:szCs w:val="28"/>
          <w:lang w:eastAsia="en-US"/>
        </w:rPr>
        <w:t>айона от 15.08.2018 года № 640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9C692A" w:rsidRPr="009C692A">
        <w:rPr>
          <w:b/>
          <w:bCs/>
          <w:sz w:val="28"/>
          <w:szCs w:val="28"/>
        </w:rPr>
        <w:t>«Перевод жилого помещения в нежилое помещение или нежилого помещения в жилое помещение</w:t>
      </w:r>
      <w:r w:rsidR="009C692A" w:rsidRPr="009C692A">
        <w:rPr>
          <w:b/>
          <w:sz w:val="28"/>
          <w:szCs w:val="28"/>
        </w:rPr>
        <w:t>»</w:t>
      </w:r>
    </w:p>
    <w:p w:rsidR="00B36537" w:rsidRDefault="00B36537" w:rsidP="00921F90">
      <w:pPr>
        <w:suppressAutoHyphens/>
        <w:rPr>
          <w:color w:val="FF0000"/>
          <w:sz w:val="28"/>
          <w:szCs w:val="28"/>
        </w:rPr>
      </w:pPr>
    </w:p>
    <w:p w:rsidR="00331F1D" w:rsidRPr="00921F90" w:rsidRDefault="00331F1D" w:rsidP="00921F90">
      <w:pPr>
        <w:suppressAutoHyphens/>
        <w:rPr>
          <w:color w:val="FF0000"/>
          <w:sz w:val="28"/>
          <w:szCs w:val="28"/>
        </w:rPr>
      </w:pPr>
    </w:p>
    <w:p w:rsidR="00400E94" w:rsidRPr="00400E94" w:rsidRDefault="00400E94" w:rsidP="00331F1D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400E94">
        <w:rPr>
          <w:sz w:val="28"/>
          <w:szCs w:val="28"/>
        </w:rPr>
        <w:t xml:space="preserve"> регламента в соответствие с </w:t>
      </w:r>
      <w:proofErr w:type="gramStart"/>
      <w:r w:rsidRPr="00400E94">
        <w:rPr>
          <w:sz w:val="28"/>
          <w:szCs w:val="28"/>
        </w:rPr>
        <w:t>действующим</w:t>
      </w:r>
      <w:proofErr w:type="gramEnd"/>
      <w:r w:rsidRPr="00400E94">
        <w:rPr>
          <w:sz w:val="28"/>
          <w:szCs w:val="28"/>
        </w:rPr>
        <w:t xml:space="preserve">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Default="008F43EB" w:rsidP="00331F1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B57AF4">
        <w:rPr>
          <w:color w:val="000000" w:themeColor="text1"/>
          <w:sz w:val="28"/>
          <w:szCs w:val="28"/>
        </w:rPr>
        <w:t xml:space="preserve"> района от 15.08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9C692A">
        <w:rPr>
          <w:color w:val="000000" w:themeColor="text1"/>
          <w:sz w:val="28"/>
          <w:szCs w:val="28"/>
        </w:rPr>
        <w:t xml:space="preserve">640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9C692A" w:rsidRPr="009C692A">
        <w:rPr>
          <w:bCs/>
          <w:sz w:val="28"/>
          <w:szCs w:val="28"/>
        </w:rPr>
        <w:t>«Перевод жилого помещения в нежилое помещение или нежилого помещения в жилое помещение</w:t>
      </w:r>
      <w:r w:rsidR="009C692A" w:rsidRPr="009C692A">
        <w:rPr>
          <w:sz w:val="28"/>
          <w:szCs w:val="28"/>
        </w:rPr>
        <w:t>»</w:t>
      </w:r>
      <w:r w:rsidR="009C692A">
        <w:rPr>
          <w:sz w:val="28"/>
          <w:szCs w:val="28"/>
        </w:rPr>
        <w:t>: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380DB4" w:rsidRDefault="00380DB4" w:rsidP="00331F1D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0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80DB4" w:rsidRPr="00380DB4" w:rsidRDefault="00380DB4" w:rsidP="00331F1D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1.2. подраздел 2.5  приложения изложить в новой редакции следующего содержания:</w:t>
      </w:r>
    </w:p>
    <w:p w:rsidR="00380DB4" w:rsidRPr="00380DB4" w:rsidRDefault="00380DB4" w:rsidP="00331F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380DB4" w:rsidRPr="00380DB4" w:rsidRDefault="00380DB4" w:rsidP="00331F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380DB4" w:rsidRPr="00380DB4" w:rsidRDefault="00380DB4" w:rsidP="00331F1D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rFonts w:eastAsia="Calibri"/>
          <w:sz w:val="28"/>
          <w:szCs w:val="28"/>
          <w:u w:val="single"/>
          <w:lang w:eastAsia="en-US"/>
        </w:rPr>
        <w:t>;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запрос.»;</w:t>
      </w:r>
    </w:p>
    <w:p w:rsidR="00380DB4" w:rsidRPr="00380DB4" w:rsidRDefault="00380DB4" w:rsidP="00331F1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380DB4" w:rsidRDefault="00380DB4" w:rsidP="00331F1D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380DB4" w:rsidRDefault="00380DB4" w:rsidP="00331F1D">
      <w:pPr>
        <w:ind w:firstLine="709"/>
        <w:jc w:val="both"/>
        <w:rPr>
          <w:rFonts w:eastAsia="Tahoma"/>
          <w:sz w:val="28"/>
          <w:szCs w:val="28"/>
        </w:rPr>
      </w:pPr>
      <w:r w:rsidRPr="00380DB4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380DB4">
        <w:rPr>
          <w:rFonts w:eastAsia="Tahoma"/>
          <w:sz w:val="28"/>
          <w:szCs w:val="28"/>
          <w:vertAlign w:val="superscript"/>
        </w:rPr>
        <w:t xml:space="preserve"> </w:t>
      </w:r>
      <w:r w:rsidRPr="00380DB4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rFonts w:eastAsia="Tahoma"/>
          <w:sz w:val="28"/>
          <w:szCs w:val="28"/>
        </w:rPr>
        <w:br/>
        <w:t xml:space="preserve">в случае если при 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rFonts w:eastAsia="Tahoma"/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380DB4" w:rsidRPr="00380DB4" w:rsidRDefault="00380DB4" w:rsidP="00331F1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80DB4" w:rsidRPr="00380DB4" w:rsidRDefault="00380DB4" w:rsidP="00331F1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1.5.1. добавить абзац  следующего содержания:</w:t>
      </w:r>
    </w:p>
    <w:p w:rsidR="00380DB4" w:rsidRPr="00380DB4" w:rsidRDefault="00380DB4" w:rsidP="00331F1D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lastRenderedPageBreak/>
        <w:t>«</w:t>
      </w:r>
      <w:r w:rsidRPr="00380DB4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380DB4">
        <w:rPr>
          <w:rFonts w:eastAsia="Tahoma"/>
          <w:spacing w:val="-2"/>
          <w:sz w:val="28"/>
          <w:szCs w:val="28"/>
          <w:lang w:eastAsia="en-US"/>
        </w:rPr>
        <w:t>;»</w:t>
      </w:r>
      <w:proofErr w:type="gramEnd"/>
      <w:r w:rsidRPr="00380DB4">
        <w:rPr>
          <w:rFonts w:eastAsia="Tahoma"/>
          <w:spacing w:val="-2"/>
          <w:sz w:val="28"/>
          <w:szCs w:val="28"/>
          <w:lang w:eastAsia="en-US"/>
        </w:rPr>
        <w:t>;</w:t>
      </w:r>
    </w:p>
    <w:p w:rsidR="00380DB4" w:rsidRPr="00380DB4" w:rsidRDefault="00380DB4" w:rsidP="00331F1D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 xml:space="preserve">1.5.2. абзац </w:t>
      </w:r>
      <w:r w:rsidR="00C11EFC">
        <w:rPr>
          <w:rFonts w:eastAsia="Tahoma"/>
          <w:spacing w:val="-2"/>
          <w:sz w:val="28"/>
          <w:szCs w:val="28"/>
          <w:lang w:eastAsia="en-US"/>
        </w:rPr>
        <w:t>1</w:t>
      </w:r>
      <w:r w:rsidR="009C692A">
        <w:rPr>
          <w:rFonts w:eastAsia="Tahoma"/>
          <w:spacing w:val="-2"/>
          <w:sz w:val="28"/>
          <w:szCs w:val="28"/>
          <w:lang w:eastAsia="en-US"/>
        </w:rPr>
        <w:t>0</w:t>
      </w:r>
      <w:r w:rsidRPr="00380DB4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380DB4" w:rsidRPr="00380DB4" w:rsidRDefault="00380DB4" w:rsidP="00331F1D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380DB4" w:rsidRDefault="00380DB4" w:rsidP="00331F1D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380DB4" w:rsidRPr="00380DB4" w:rsidRDefault="00380DB4" w:rsidP="00331F1D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380DB4" w:rsidRDefault="00380DB4" w:rsidP="00331F1D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текст следующего содержания:</w:t>
      </w:r>
    </w:p>
    <w:p w:rsidR="00380DB4" w:rsidRPr="00380DB4" w:rsidRDefault="00380DB4" w:rsidP="00331F1D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380DB4" w:rsidRDefault="00380DB4" w:rsidP="00331F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380DB4" w:rsidRDefault="00380DB4" w:rsidP="00331F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личность.»;</w:t>
      </w:r>
    </w:p>
    <w:p w:rsidR="00380DB4" w:rsidRPr="00380DB4" w:rsidRDefault="00380DB4" w:rsidP="00331F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Pr="00380DB4">
        <w:rPr>
          <w:rFonts w:eastAsia="Calibri"/>
          <w:sz w:val="28"/>
          <w:szCs w:val="28"/>
          <w:lang w:eastAsia="en-US"/>
        </w:rPr>
        <w:lastRenderedPageBreak/>
        <w:t>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380DB4" w:rsidRDefault="00380DB4" w:rsidP="00331F1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1.8. раздел </w:t>
      </w:r>
      <w:r w:rsidRPr="00380DB4">
        <w:rPr>
          <w:rFonts w:eastAsia="Calibri"/>
          <w:sz w:val="28"/>
          <w:szCs w:val="28"/>
          <w:lang w:val="en-US" w:eastAsia="en-US"/>
        </w:rPr>
        <w:t>III</w:t>
      </w:r>
      <w:r w:rsidRPr="00380DB4">
        <w:rPr>
          <w:rFonts w:eastAsia="Calibri"/>
          <w:sz w:val="28"/>
          <w:szCs w:val="28"/>
          <w:lang w:eastAsia="en-US"/>
        </w:rPr>
        <w:t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</w:t>
      </w:r>
      <w:r w:rsidR="00331F1D">
        <w:rPr>
          <w:rFonts w:eastAsia="Calibri"/>
          <w:sz w:val="28"/>
          <w:szCs w:val="28"/>
          <w:lang w:eastAsia="en-US"/>
        </w:rPr>
        <w:t xml:space="preserve"> № </w:t>
      </w:r>
      <w:r w:rsidRPr="00380DB4">
        <w:rPr>
          <w:rFonts w:eastAsia="Calibri"/>
          <w:sz w:val="28"/>
          <w:szCs w:val="28"/>
          <w:lang w:eastAsia="en-US"/>
        </w:rPr>
        <w:t>2 к настоящему постановлению;</w:t>
      </w:r>
    </w:p>
    <w:p w:rsidR="00380DB4" w:rsidRPr="00380DB4" w:rsidRDefault="00380DB4" w:rsidP="00331F1D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rFonts w:eastAsia="Calibri"/>
          <w:sz w:val="28"/>
          <w:szCs w:val="28"/>
          <w:lang w:eastAsia="en-US"/>
        </w:rPr>
        <w:t xml:space="preserve">приложение № </w:t>
      </w:r>
      <w:r w:rsidR="009C692A">
        <w:rPr>
          <w:rFonts w:eastAsia="Calibri"/>
          <w:sz w:val="28"/>
          <w:szCs w:val="28"/>
          <w:lang w:eastAsia="en-US"/>
        </w:rPr>
        <w:t>5</w:t>
      </w:r>
      <w:r w:rsidRPr="00380DB4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380DB4" w:rsidRPr="00380DB4" w:rsidRDefault="00380DB4" w:rsidP="00331F1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Pr="00380DB4">
        <w:rPr>
          <w:sz w:val="28"/>
          <w:szCs w:val="28"/>
        </w:rPr>
        <w:t>.</w:t>
      </w:r>
    </w:p>
    <w:p w:rsidR="00380DB4" w:rsidRPr="00380DB4" w:rsidRDefault="00331F1D" w:rsidP="00331F1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80DB4" w:rsidRPr="00380DB4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 </w:t>
      </w:r>
      <w:r w:rsidR="00331F1D">
        <w:rPr>
          <w:rFonts w:eastAsia="Calibri"/>
          <w:sz w:val="28"/>
          <w:szCs w:val="28"/>
          <w:lang w:eastAsia="en-US"/>
        </w:rPr>
        <w:t xml:space="preserve">    </w:t>
      </w:r>
      <w:r w:rsidR="00B9259D">
        <w:rPr>
          <w:rFonts w:eastAsia="Calibri"/>
          <w:sz w:val="28"/>
          <w:szCs w:val="28"/>
          <w:lang w:eastAsia="en-US"/>
        </w:rPr>
        <w:t>А.М. Абрамов</w:t>
      </w: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31F1D" w:rsidRDefault="00331F1D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31F1D" w:rsidRDefault="00331F1D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31F1D" w:rsidRDefault="00331F1D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31F1D" w:rsidRDefault="00331F1D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1225C8" w:rsidRDefault="00314134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t>Приложе</w:t>
      </w:r>
      <w:r w:rsidR="001225C8" w:rsidRPr="00A44EF1">
        <w:rPr>
          <w:caps/>
          <w:color w:val="000000" w:themeColor="text1"/>
          <w:sz w:val="28"/>
          <w:szCs w:val="28"/>
          <w:lang w:eastAsia="en-US"/>
        </w:rPr>
        <w:t>ние</w:t>
      </w:r>
      <w:r w:rsidR="00DC7F16">
        <w:rPr>
          <w:color w:val="000000" w:themeColor="text1"/>
          <w:sz w:val="28"/>
          <w:szCs w:val="28"/>
          <w:lang w:eastAsia="en-US"/>
        </w:rPr>
        <w:t xml:space="preserve"> </w:t>
      </w:r>
      <w:r w:rsidR="00331F1D">
        <w:rPr>
          <w:color w:val="000000" w:themeColor="text1"/>
          <w:sz w:val="28"/>
          <w:szCs w:val="28"/>
          <w:lang w:eastAsia="en-US"/>
        </w:rPr>
        <w:t xml:space="preserve">№ </w:t>
      </w:r>
      <w:r w:rsidR="00DC7F16">
        <w:rPr>
          <w:color w:val="000000" w:themeColor="text1"/>
          <w:sz w:val="28"/>
          <w:szCs w:val="28"/>
          <w:lang w:eastAsia="en-US"/>
        </w:rPr>
        <w:t>1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CB2D4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FA5D34" w:rsidRDefault="00FA5D34" w:rsidP="00FA5D34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24.07.2019 № 557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D49FB" w:rsidRDefault="00FD49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DC7F16" w:rsidRDefault="00DC7F16" w:rsidP="00331F1D"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FD49FB" w:rsidRDefault="00FD49FB" w:rsidP="00DC7F16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C7F16" w:rsidRPr="00B36537" w:rsidRDefault="00DC7F16" w:rsidP="00DC7F16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DC7F16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1) исчерпывающий перечень документов, необходимых</w:t>
      </w:r>
      <w:r w:rsidR="00331F1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 сайте.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C7F16" w:rsidRPr="00DC7F16" w:rsidRDefault="00F37CD4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в том числе осуществляется прием заявителей по предварительной записи в МФЦ.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 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 </w:t>
      </w:r>
      <w:r w:rsidRPr="00DC7F16">
        <w:rPr>
          <w:sz w:val="28"/>
          <w:szCs w:val="28"/>
        </w:rPr>
        <w:lastRenderedPageBreak/>
        <w:t>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в срок, не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9E646A"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C7F16" w:rsidRPr="00DC7F16" w:rsidRDefault="009E646A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="00DC7F16"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="00DC7F16"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на бумажном носителе в течение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>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proofErr w:type="gramStart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5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proofErr w:type="gramStart"/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7523F" w:rsidRDefault="00D7523F" w:rsidP="00B57AF4">
      <w:pPr>
        <w:pStyle w:val="af"/>
        <w:jc w:val="both"/>
      </w:pPr>
      <w:r>
        <w:t>Исполняющий обязанности начальн</w:t>
      </w:r>
      <w:r w:rsidR="00B57AF4" w:rsidRPr="0095284F">
        <w:t>ик</w:t>
      </w:r>
      <w:r>
        <w:t xml:space="preserve">а </w:t>
      </w:r>
      <w:r w:rsidR="00B57AF4" w:rsidRPr="0095284F">
        <w:t xml:space="preserve">отдела </w:t>
      </w:r>
    </w:p>
    <w:p w:rsidR="00D7523F" w:rsidRDefault="00B57AF4" w:rsidP="00B57AF4">
      <w:pPr>
        <w:pStyle w:val="af"/>
        <w:jc w:val="both"/>
      </w:pPr>
      <w:r w:rsidRPr="0095284F">
        <w:t xml:space="preserve">по управлению муниципальной собственностью </w:t>
      </w:r>
    </w:p>
    <w:p w:rsidR="00D7523F" w:rsidRDefault="00B57AF4" w:rsidP="00B57AF4">
      <w:pPr>
        <w:pStyle w:val="af"/>
        <w:jc w:val="both"/>
      </w:pPr>
      <w:r w:rsidRPr="0095284F">
        <w:t xml:space="preserve">и земельным отношениям администрации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Усть-Лабинского городского поселения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Усть-Лабинского района                                                                    </w:t>
      </w:r>
      <w:r w:rsidR="00D7523F">
        <w:t>Е.Н. Гончарова</w:t>
      </w:r>
    </w:p>
    <w:p w:rsidR="00C149A5" w:rsidRPr="00DC7F16" w:rsidRDefault="00C149A5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A5D34" w:rsidRDefault="00FA5D34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A5D34" w:rsidRDefault="00FA5D34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 w:rsidR="00FA5D34">
        <w:rPr>
          <w:color w:val="000000" w:themeColor="text1"/>
          <w:sz w:val="28"/>
          <w:szCs w:val="28"/>
          <w:lang w:eastAsia="en-US"/>
        </w:rPr>
        <w:t xml:space="preserve"> № </w:t>
      </w:r>
      <w:r>
        <w:rPr>
          <w:color w:val="000000" w:themeColor="text1"/>
          <w:sz w:val="28"/>
          <w:szCs w:val="28"/>
          <w:lang w:eastAsia="en-US"/>
        </w:rPr>
        <w:t>2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FA5D34">
        <w:rPr>
          <w:color w:val="000000" w:themeColor="text1"/>
          <w:sz w:val="28"/>
          <w:szCs w:val="28"/>
          <w:lang w:eastAsia="en-US"/>
        </w:rPr>
        <w:t>24.07.2019</w:t>
      </w:r>
      <w:r w:rsidR="002E51F6">
        <w:rPr>
          <w:color w:val="000000" w:themeColor="text1"/>
          <w:sz w:val="28"/>
          <w:szCs w:val="28"/>
          <w:lang w:eastAsia="en-US"/>
        </w:rPr>
        <w:t xml:space="preserve"> №</w:t>
      </w:r>
      <w:r w:rsidR="00FA5D34">
        <w:rPr>
          <w:color w:val="000000" w:themeColor="text1"/>
          <w:sz w:val="28"/>
          <w:szCs w:val="28"/>
          <w:lang w:eastAsia="en-US"/>
        </w:rPr>
        <w:t xml:space="preserve"> 557</w:t>
      </w:r>
    </w:p>
    <w:p w:rsidR="002E51F6" w:rsidRDefault="002E51F6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FA5D3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sub_1172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2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D7523F" w:rsidRDefault="00D7523F" w:rsidP="00D7523F">
      <w:pPr>
        <w:pStyle w:val="af"/>
        <w:jc w:val="both"/>
      </w:pPr>
      <w:r>
        <w:t xml:space="preserve">Исполняющий обязанности начальника отдела </w:t>
      </w:r>
    </w:p>
    <w:p w:rsidR="00D7523F" w:rsidRDefault="00D7523F" w:rsidP="00D7523F">
      <w:pPr>
        <w:pStyle w:val="af"/>
        <w:jc w:val="both"/>
      </w:pPr>
      <w:r>
        <w:t xml:space="preserve">по управлению муниципальной собственностью </w:t>
      </w:r>
    </w:p>
    <w:p w:rsidR="00D7523F" w:rsidRDefault="00D7523F" w:rsidP="00D7523F">
      <w:pPr>
        <w:pStyle w:val="af"/>
        <w:jc w:val="both"/>
      </w:pPr>
      <w:r>
        <w:t xml:space="preserve">и земельным отношениям администрации </w:t>
      </w:r>
    </w:p>
    <w:p w:rsidR="00D7523F" w:rsidRDefault="00D7523F" w:rsidP="00D7523F">
      <w:pPr>
        <w:pStyle w:val="af"/>
        <w:jc w:val="both"/>
      </w:pPr>
      <w:r>
        <w:t xml:space="preserve">Усть-Лабинского городского поселения </w:t>
      </w:r>
    </w:p>
    <w:p w:rsidR="00B57AF4" w:rsidRPr="0095284F" w:rsidRDefault="00D7523F" w:rsidP="00D7523F">
      <w:pPr>
        <w:pStyle w:val="af"/>
        <w:jc w:val="both"/>
      </w:pPr>
      <w:r>
        <w:t>Усть-Лабинского района                                                                    Е.Н. Гончарова</w:t>
      </w:r>
    </w:p>
    <w:p w:rsidR="00207A7B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  <w:bookmarkStart w:id="3" w:name="_GoBack"/>
      <w:bookmarkEnd w:id="3"/>
    </w:p>
    <w:sectPr w:rsidR="00881C69" w:rsidRPr="00881C69" w:rsidSect="00331F1D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A0" w:rsidRDefault="001107A0">
      <w:r>
        <w:separator/>
      </w:r>
    </w:p>
  </w:endnote>
  <w:endnote w:type="continuationSeparator" w:id="0">
    <w:p w:rsidR="001107A0" w:rsidRDefault="0011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A0" w:rsidRDefault="001107A0">
      <w:r>
        <w:separator/>
      </w:r>
    </w:p>
  </w:footnote>
  <w:footnote w:type="continuationSeparator" w:id="0">
    <w:p w:rsidR="001107A0" w:rsidRDefault="0011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4C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07A0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1F1D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473A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808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989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1E1F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23F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2E37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6AA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5D34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CE10-90F5-489F-8861-B71CA086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5556</Words>
  <Characters>31674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37156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2019-07-24T07:29:00Z</cp:lastPrinted>
  <dcterms:created xsi:type="dcterms:W3CDTF">2019-07-29T07:56:00Z</dcterms:created>
  <dcterms:modified xsi:type="dcterms:W3CDTF">2019-07-29T07:56:00Z</dcterms:modified>
</cp:coreProperties>
</file>