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5B" w:rsidRPr="00F21C5B" w:rsidRDefault="00F21C5B" w:rsidP="00F21C5B">
      <w:pPr>
        <w:autoSpaceDN w:val="0"/>
        <w:ind w:left="-57" w:right="-57"/>
        <w:jc w:val="center"/>
      </w:pPr>
      <w:r>
        <w:rPr>
          <w:noProof/>
        </w:rPr>
        <w:drawing>
          <wp:inline distT="0" distB="0" distL="0" distR="0">
            <wp:extent cx="478155" cy="57658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C5B" w:rsidRPr="00F21C5B" w:rsidRDefault="00F21C5B" w:rsidP="00F21C5B">
      <w:pPr>
        <w:autoSpaceDN w:val="0"/>
        <w:ind w:left="-57" w:right="-57"/>
        <w:jc w:val="center"/>
        <w:rPr>
          <w:sz w:val="28"/>
          <w:szCs w:val="28"/>
        </w:rPr>
      </w:pPr>
    </w:p>
    <w:p w:rsidR="00F21C5B" w:rsidRPr="00F21C5B" w:rsidRDefault="00F21C5B" w:rsidP="00F21C5B">
      <w:pPr>
        <w:autoSpaceDN w:val="0"/>
        <w:ind w:left="-57" w:right="-57"/>
        <w:jc w:val="center"/>
        <w:rPr>
          <w:b/>
          <w:sz w:val="28"/>
        </w:rPr>
      </w:pPr>
      <w:r w:rsidRPr="00F21C5B">
        <w:rPr>
          <w:b/>
          <w:sz w:val="28"/>
        </w:rPr>
        <w:t xml:space="preserve">АДМИНИСТРАЦИЯ УСТЬ-ЛАБИНСКОГО ГОРОДСКОГО ПОСЕЛЕНИЯ  </w:t>
      </w:r>
    </w:p>
    <w:p w:rsidR="00F21C5B" w:rsidRPr="00F21C5B" w:rsidRDefault="00F21C5B" w:rsidP="00F21C5B">
      <w:pPr>
        <w:autoSpaceDN w:val="0"/>
        <w:ind w:left="-57" w:right="-57"/>
        <w:jc w:val="center"/>
        <w:rPr>
          <w:b/>
          <w:sz w:val="28"/>
        </w:rPr>
      </w:pPr>
      <w:r w:rsidRPr="00F21C5B">
        <w:rPr>
          <w:b/>
          <w:sz w:val="28"/>
        </w:rPr>
        <w:t xml:space="preserve">УСТЬ-ЛАБИНСКОГО РАЙОНА </w:t>
      </w:r>
    </w:p>
    <w:p w:rsidR="00F21C5B" w:rsidRPr="00F21C5B" w:rsidRDefault="00F21C5B" w:rsidP="00F21C5B">
      <w:pPr>
        <w:autoSpaceDN w:val="0"/>
        <w:ind w:left="-57" w:right="-57"/>
        <w:jc w:val="center"/>
        <w:rPr>
          <w:b/>
          <w:sz w:val="32"/>
          <w:szCs w:val="32"/>
        </w:rPr>
      </w:pPr>
      <w:proofErr w:type="gramStart"/>
      <w:r w:rsidRPr="00F21C5B">
        <w:rPr>
          <w:b/>
          <w:sz w:val="32"/>
          <w:szCs w:val="32"/>
        </w:rPr>
        <w:t>П</w:t>
      </w:r>
      <w:proofErr w:type="gramEnd"/>
      <w:r w:rsidRPr="00F21C5B">
        <w:rPr>
          <w:b/>
          <w:sz w:val="32"/>
          <w:szCs w:val="32"/>
        </w:rPr>
        <w:t xml:space="preserve"> О С Т А Н О В Л Е Н И Е</w:t>
      </w:r>
    </w:p>
    <w:p w:rsidR="00F21C5B" w:rsidRPr="00F21C5B" w:rsidRDefault="00F21C5B" w:rsidP="00F21C5B">
      <w:pPr>
        <w:autoSpaceDN w:val="0"/>
        <w:ind w:left="-57" w:right="-57"/>
        <w:jc w:val="center"/>
        <w:rPr>
          <w:sz w:val="28"/>
          <w:szCs w:val="28"/>
        </w:rPr>
      </w:pPr>
    </w:p>
    <w:p w:rsidR="00F21C5B" w:rsidRPr="00F21C5B" w:rsidRDefault="00F21C5B" w:rsidP="00F21C5B">
      <w:pPr>
        <w:autoSpaceDN w:val="0"/>
        <w:ind w:left="-57" w:right="-57"/>
        <w:jc w:val="center"/>
        <w:rPr>
          <w:sz w:val="28"/>
          <w:szCs w:val="28"/>
        </w:rPr>
      </w:pPr>
    </w:p>
    <w:p w:rsidR="00F21C5B" w:rsidRPr="00F21C5B" w:rsidRDefault="00F21C5B" w:rsidP="00F21C5B">
      <w:pPr>
        <w:autoSpaceDN w:val="0"/>
        <w:ind w:left="-57" w:right="-57"/>
        <w:jc w:val="center"/>
        <w:rPr>
          <w:sz w:val="28"/>
          <w:szCs w:val="28"/>
        </w:rPr>
      </w:pPr>
      <w:r w:rsidRPr="00F21C5B">
        <w:rPr>
          <w:sz w:val="28"/>
          <w:szCs w:val="28"/>
        </w:rPr>
        <w:t>от 2</w:t>
      </w:r>
      <w:r w:rsidR="000A2798">
        <w:rPr>
          <w:sz w:val="28"/>
          <w:szCs w:val="28"/>
        </w:rPr>
        <w:t>3</w:t>
      </w:r>
      <w:r w:rsidRPr="00F21C5B">
        <w:rPr>
          <w:sz w:val="28"/>
          <w:szCs w:val="28"/>
        </w:rPr>
        <w:t>.12.2019                                                                                                      № 100</w:t>
      </w:r>
      <w:r>
        <w:rPr>
          <w:sz w:val="28"/>
          <w:szCs w:val="28"/>
        </w:rPr>
        <w:t>2</w:t>
      </w:r>
    </w:p>
    <w:p w:rsidR="00F21C5B" w:rsidRPr="00F21C5B" w:rsidRDefault="00F21C5B" w:rsidP="00F21C5B">
      <w:pPr>
        <w:autoSpaceDN w:val="0"/>
        <w:ind w:left="-57" w:right="-57"/>
        <w:jc w:val="center"/>
        <w:rPr>
          <w:sz w:val="26"/>
        </w:rPr>
      </w:pPr>
    </w:p>
    <w:p w:rsidR="00F21C5B" w:rsidRPr="00F21C5B" w:rsidRDefault="00F21C5B" w:rsidP="00F21C5B">
      <w:pPr>
        <w:autoSpaceDN w:val="0"/>
        <w:ind w:left="-57" w:right="-57"/>
        <w:jc w:val="center"/>
      </w:pPr>
      <w:r w:rsidRPr="00F21C5B">
        <w:t>город Усть-Лабинск</w:t>
      </w:r>
    </w:p>
    <w:p w:rsidR="00F21C5B" w:rsidRPr="00F21C5B" w:rsidRDefault="00F21C5B" w:rsidP="00F21C5B">
      <w:pPr>
        <w:ind w:left="-57" w:right="-57"/>
        <w:jc w:val="center"/>
        <w:rPr>
          <w:rFonts w:eastAsia="Calibri"/>
          <w:b/>
          <w:sz w:val="28"/>
          <w:szCs w:val="28"/>
          <w:lang w:eastAsia="en-US"/>
        </w:rPr>
      </w:pPr>
    </w:p>
    <w:p w:rsidR="00F21C5B" w:rsidRPr="00F21C5B" w:rsidRDefault="00F21C5B" w:rsidP="00F21C5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B36537" w:rsidRDefault="00116288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8A1A52">
        <w:rPr>
          <w:rFonts w:eastAsia="Calibri"/>
          <w:b/>
          <w:bCs/>
          <w:spacing w:val="-4"/>
          <w:sz w:val="28"/>
          <w:szCs w:val="28"/>
          <w:lang w:eastAsia="en-US"/>
        </w:rPr>
        <w:t>айона от 15.08.2018 года № 650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8A1A52" w:rsidRPr="008A1A52">
        <w:rPr>
          <w:b/>
          <w:bCs/>
          <w:sz w:val="28"/>
          <w:szCs w:val="28"/>
        </w:rPr>
        <w:t>«</w:t>
      </w:r>
      <w:r w:rsidR="008A1A52" w:rsidRPr="008A1A52">
        <w:rPr>
          <w:b/>
          <w:sz w:val="28"/>
          <w:szCs w:val="28"/>
        </w:rPr>
        <w:t>Признание в установленном порядке жилых помещений частного жилищного фонда пригодными (непригодными) для проживания»</w:t>
      </w:r>
    </w:p>
    <w:p w:rsidR="00706DF6" w:rsidRDefault="00706DF6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F21C5B" w:rsidRPr="00921F90" w:rsidRDefault="00F21C5B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B25E94" w:rsidRDefault="00400E94" w:rsidP="00F21C5B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B25E94">
        <w:rPr>
          <w:sz w:val="28"/>
          <w:szCs w:val="28"/>
        </w:rPr>
        <w:t xml:space="preserve">, </w:t>
      </w:r>
      <w:r w:rsidR="00B25E94" w:rsidRPr="00B25E94">
        <w:rPr>
          <w:sz w:val="28"/>
          <w:szCs w:val="28"/>
        </w:rPr>
        <w:t>приказом департамента информатизации и связи</w:t>
      </w:r>
      <w:proofErr w:type="gramEnd"/>
      <w:r w:rsidR="00B25E94" w:rsidRPr="00B25E94">
        <w:rPr>
          <w:sz w:val="28"/>
          <w:szCs w:val="28"/>
        </w:rPr>
        <w:t xml:space="preserve"> Краснодарского края от 28.08.2017 года № 144 «Об утверждении типового (рекомендуемого) перечня муниципальных услуг и функций по осуществлению муниципального контроля», в целях приведения административного регламента в соответствие с действующим законодательством,  </w:t>
      </w:r>
      <w:proofErr w:type="gramStart"/>
      <w:r w:rsidR="00B25E94" w:rsidRPr="00B25E94">
        <w:rPr>
          <w:sz w:val="28"/>
          <w:szCs w:val="28"/>
        </w:rPr>
        <w:t>п</w:t>
      </w:r>
      <w:proofErr w:type="gramEnd"/>
      <w:r w:rsidR="00B25E94" w:rsidRPr="00B25E94">
        <w:rPr>
          <w:sz w:val="28"/>
          <w:szCs w:val="28"/>
        </w:rPr>
        <w:t xml:space="preserve"> о с т а н о в л я ю:</w:t>
      </w:r>
    </w:p>
    <w:p w:rsidR="00116288" w:rsidRDefault="008F43EB" w:rsidP="00F21C5B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CC25B5">
        <w:rPr>
          <w:color w:val="000000" w:themeColor="text1"/>
          <w:sz w:val="28"/>
          <w:szCs w:val="28"/>
        </w:rPr>
        <w:t xml:space="preserve"> района от </w:t>
      </w:r>
      <w:r w:rsidR="00EF46B1">
        <w:rPr>
          <w:color w:val="000000" w:themeColor="text1"/>
          <w:sz w:val="28"/>
          <w:szCs w:val="28"/>
        </w:rPr>
        <w:t>15</w:t>
      </w:r>
      <w:r w:rsidR="009D1069">
        <w:rPr>
          <w:color w:val="000000" w:themeColor="text1"/>
          <w:sz w:val="28"/>
          <w:szCs w:val="28"/>
        </w:rPr>
        <w:t>.</w:t>
      </w:r>
      <w:r w:rsidR="00CC25B5">
        <w:rPr>
          <w:color w:val="000000" w:themeColor="text1"/>
          <w:sz w:val="28"/>
          <w:szCs w:val="28"/>
        </w:rPr>
        <w:t>08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8A1A52">
        <w:rPr>
          <w:color w:val="000000" w:themeColor="text1"/>
          <w:sz w:val="28"/>
          <w:szCs w:val="28"/>
        </w:rPr>
        <w:t>650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8A1A52" w:rsidRPr="008A1A52">
        <w:rPr>
          <w:bCs/>
          <w:sz w:val="28"/>
          <w:szCs w:val="28"/>
        </w:rPr>
        <w:t>«</w:t>
      </w:r>
      <w:r w:rsidR="008A1A52" w:rsidRPr="008A1A52">
        <w:rPr>
          <w:sz w:val="28"/>
          <w:szCs w:val="28"/>
        </w:rPr>
        <w:t>Признание в установленном порядке жилых помещений частного жилищного фонда пригодными (непригодными) для проживания»</w:t>
      </w:r>
      <w:r w:rsidR="00E73D32">
        <w:rPr>
          <w:sz w:val="28"/>
          <w:szCs w:val="28"/>
        </w:rPr>
        <w:t xml:space="preserve"> (далее – постановление)</w:t>
      </w:r>
      <w:r w:rsidR="008A1A52">
        <w:rPr>
          <w:sz w:val="28"/>
          <w:szCs w:val="28"/>
        </w:rPr>
        <w:t>:</w:t>
      </w:r>
    </w:p>
    <w:p w:rsidR="00E73D32" w:rsidRPr="00E73D32" w:rsidRDefault="00E73D32" w:rsidP="00F2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E73D32">
        <w:rPr>
          <w:sz w:val="28"/>
          <w:szCs w:val="28"/>
        </w:rPr>
        <w:t xml:space="preserve">наименование постановления изложить в новой редакции следующего содержания: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«Признание в установленном порядке </w:t>
      </w:r>
      <w:r w:rsidRPr="00E73D32">
        <w:rPr>
          <w:sz w:val="28"/>
          <w:szCs w:val="28"/>
        </w:rPr>
        <w:lastRenderedPageBreak/>
        <w:t xml:space="preserve">помещения </w:t>
      </w:r>
      <w:r>
        <w:rPr>
          <w:sz w:val="28"/>
          <w:szCs w:val="28"/>
        </w:rPr>
        <w:t>частного</w:t>
      </w:r>
      <w:r w:rsidRPr="00E73D32">
        <w:rPr>
          <w:sz w:val="28"/>
          <w:szCs w:val="28"/>
        </w:rPr>
        <w:t xml:space="preserve"> жилищного фонда жилым помещением, жилого помещения </w:t>
      </w:r>
      <w:r w:rsidR="00B25E94" w:rsidRPr="00B25E94">
        <w:rPr>
          <w:sz w:val="28"/>
          <w:szCs w:val="28"/>
        </w:rPr>
        <w:t xml:space="preserve">частного жилищного фонда </w:t>
      </w:r>
      <w:r w:rsidRPr="00E73D32">
        <w:rPr>
          <w:sz w:val="28"/>
          <w:szCs w:val="28"/>
        </w:rPr>
        <w:t>непригодным для проживания»,</w:t>
      </w:r>
    </w:p>
    <w:p w:rsidR="00E73D32" w:rsidRDefault="00E73D32" w:rsidP="00F2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D32">
        <w:rPr>
          <w:sz w:val="28"/>
          <w:szCs w:val="28"/>
        </w:rPr>
        <w:t xml:space="preserve">1.2 в пункте 1 постановления и по тексту приложения к постановлению слова «Признание в установленном порядке жилых помещений муниципального жилищного фонда пригодными (непригодными) для проживания» заменить словами «Признание в установленном порядке помещения </w:t>
      </w:r>
      <w:r>
        <w:rPr>
          <w:sz w:val="28"/>
          <w:szCs w:val="28"/>
        </w:rPr>
        <w:t>частного</w:t>
      </w:r>
      <w:r w:rsidRPr="00E73D32">
        <w:rPr>
          <w:sz w:val="28"/>
          <w:szCs w:val="28"/>
        </w:rPr>
        <w:t xml:space="preserve"> жилищного фонда жилым помещением, жилого помещения </w:t>
      </w:r>
      <w:r w:rsidR="00B25E94" w:rsidRPr="00B25E94">
        <w:rPr>
          <w:sz w:val="28"/>
          <w:szCs w:val="28"/>
        </w:rPr>
        <w:t xml:space="preserve">частного жилищного фонда </w:t>
      </w:r>
      <w:r w:rsidRPr="00E73D32">
        <w:rPr>
          <w:sz w:val="28"/>
          <w:szCs w:val="28"/>
        </w:rPr>
        <w:t>непригодным для проживания».</w:t>
      </w:r>
    </w:p>
    <w:p w:rsidR="00E73D32" w:rsidRPr="00E73D32" w:rsidRDefault="00E73D32" w:rsidP="00F21C5B">
      <w:pPr>
        <w:ind w:firstLine="709"/>
        <w:jc w:val="both"/>
        <w:rPr>
          <w:sz w:val="28"/>
          <w:szCs w:val="28"/>
        </w:rPr>
      </w:pPr>
      <w:r w:rsidRPr="00E73D32"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E73D32" w:rsidRPr="00E73D32" w:rsidRDefault="00E73D32" w:rsidP="00F21C5B">
      <w:pPr>
        <w:ind w:firstLine="709"/>
        <w:jc w:val="both"/>
        <w:rPr>
          <w:sz w:val="28"/>
          <w:szCs w:val="28"/>
        </w:rPr>
      </w:pPr>
      <w:r w:rsidRPr="00E73D32">
        <w:rPr>
          <w:sz w:val="28"/>
          <w:szCs w:val="28"/>
        </w:rPr>
        <w:t>3. Постановление вступает в силу со дня его обнародования.</w:t>
      </w:r>
    </w:p>
    <w:p w:rsidR="00E73D32" w:rsidRPr="00E73D32" w:rsidRDefault="00E73D32" w:rsidP="00E73D32">
      <w:pPr>
        <w:ind w:firstLine="567"/>
        <w:jc w:val="both"/>
        <w:rPr>
          <w:sz w:val="28"/>
          <w:szCs w:val="28"/>
        </w:rPr>
      </w:pPr>
    </w:p>
    <w:p w:rsidR="00E73D32" w:rsidRPr="00E73D32" w:rsidRDefault="00E73D32" w:rsidP="00E73D32">
      <w:pPr>
        <w:ind w:firstLine="567"/>
        <w:jc w:val="both"/>
        <w:rPr>
          <w:sz w:val="28"/>
          <w:szCs w:val="28"/>
        </w:rPr>
      </w:pPr>
    </w:p>
    <w:p w:rsidR="00E73D32" w:rsidRPr="00E73D32" w:rsidRDefault="00E73D32" w:rsidP="00E73D32">
      <w:pPr>
        <w:jc w:val="both"/>
        <w:rPr>
          <w:sz w:val="28"/>
          <w:szCs w:val="28"/>
        </w:rPr>
      </w:pPr>
      <w:r w:rsidRPr="00E73D32">
        <w:rPr>
          <w:sz w:val="28"/>
          <w:szCs w:val="28"/>
        </w:rPr>
        <w:t>Исполняющий обязанности главы</w:t>
      </w:r>
    </w:p>
    <w:p w:rsidR="00E73D32" w:rsidRPr="00E73D32" w:rsidRDefault="00E73D32" w:rsidP="00E73D32">
      <w:pPr>
        <w:jc w:val="both"/>
        <w:rPr>
          <w:sz w:val="28"/>
          <w:szCs w:val="28"/>
        </w:rPr>
      </w:pPr>
      <w:r w:rsidRPr="00E73D32">
        <w:rPr>
          <w:sz w:val="28"/>
          <w:szCs w:val="28"/>
        </w:rPr>
        <w:t>Усть-Лабинского городского поселения</w:t>
      </w:r>
    </w:p>
    <w:p w:rsidR="00E73D32" w:rsidRPr="00E73D32" w:rsidRDefault="00E73D32" w:rsidP="00E73D32">
      <w:pPr>
        <w:jc w:val="both"/>
        <w:rPr>
          <w:sz w:val="28"/>
          <w:szCs w:val="28"/>
        </w:rPr>
      </w:pPr>
      <w:r w:rsidRPr="00E73D32">
        <w:rPr>
          <w:sz w:val="28"/>
          <w:szCs w:val="28"/>
        </w:rPr>
        <w:t>Усть-Лабинского района</w:t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</w:r>
      <w:r w:rsidRPr="00E73D32">
        <w:rPr>
          <w:sz w:val="28"/>
          <w:szCs w:val="28"/>
        </w:rPr>
        <w:tab/>
        <w:t xml:space="preserve">          А.Н. Мандрин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380DB4" w:rsidSect="00F21C5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78" w:rsidRDefault="007E0778">
      <w:r>
        <w:separator/>
      </w:r>
    </w:p>
  </w:endnote>
  <w:endnote w:type="continuationSeparator" w:id="0">
    <w:p w:rsidR="007E0778" w:rsidRDefault="007E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78" w:rsidRDefault="007E0778">
      <w:r>
        <w:separator/>
      </w:r>
    </w:p>
  </w:footnote>
  <w:footnote w:type="continuationSeparator" w:id="0">
    <w:p w:rsidR="007E0778" w:rsidRDefault="007E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279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4414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06DF6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0778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0E73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3D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D7E47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0906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5E94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762D7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0A08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549E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D32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1C5B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6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6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94AB-8827-44A7-9CA4-023DEB47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3165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2019-12-20T05:06:00Z</cp:lastPrinted>
  <dcterms:created xsi:type="dcterms:W3CDTF">2019-12-27T06:23:00Z</dcterms:created>
  <dcterms:modified xsi:type="dcterms:W3CDTF">2019-12-27T06:23:00Z</dcterms:modified>
</cp:coreProperties>
</file>