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АДМИНИСТРАЦИЯ УСТЬ-ЛАБИНСКОГО ГОРОДСКОГО ПОСЕЛЕНИЯ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FB1AA7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FB1AA7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0345BE" w:rsidRDefault="000345BE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:rsidR="000345BE" w:rsidRDefault="000345BE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14BD3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</w:t>
      </w:r>
      <w:r w:rsidR="00453D2B">
        <w:rPr>
          <w:color w:val="000000"/>
          <w:spacing w:val="-1"/>
          <w:sz w:val="28"/>
          <w:szCs w:val="28"/>
          <w:lang w:eastAsia="ar-SA"/>
        </w:rPr>
        <w:t>т</w:t>
      </w:r>
      <w:r>
        <w:rPr>
          <w:color w:val="000000"/>
          <w:spacing w:val="-1"/>
          <w:sz w:val="28"/>
          <w:szCs w:val="28"/>
          <w:lang w:eastAsia="ar-SA"/>
        </w:rPr>
        <w:t xml:space="preserve"> 10.12.2020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</w:t>
      </w:r>
      <w:r w:rsidR="000345BE">
        <w:rPr>
          <w:color w:val="000000"/>
          <w:spacing w:val="-1"/>
          <w:sz w:val="28"/>
          <w:szCs w:val="28"/>
          <w:lang w:eastAsia="ar-SA"/>
        </w:rPr>
        <w:t xml:space="preserve">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   </w:t>
      </w:r>
      <w:r w:rsidR="00453D2B">
        <w:rPr>
          <w:color w:val="000000"/>
          <w:spacing w:val="-1"/>
          <w:sz w:val="28"/>
          <w:szCs w:val="28"/>
          <w:lang w:eastAsia="ar-SA"/>
        </w:rPr>
        <w:t>№</w:t>
      </w:r>
      <w:r>
        <w:rPr>
          <w:color w:val="000000"/>
          <w:spacing w:val="-1"/>
          <w:sz w:val="28"/>
          <w:szCs w:val="28"/>
          <w:lang w:eastAsia="ar-SA"/>
        </w:rPr>
        <w:t xml:space="preserve"> 924</w:t>
      </w:r>
      <w:r w:rsidR="00453D2B">
        <w:rPr>
          <w:color w:val="000000"/>
          <w:spacing w:val="-1"/>
          <w:sz w:val="28"/>
          <w:szCs w:val="28"/>
          <w:lang w:eastAsia="ar-SA"/>
        </w:rPr>
        <w:t xml:space="preserve"> </w:t>
      </w:r>
    </w:p>
    <w:p w:rsidR="00FB1AA7" w:rsidRPr="00FB1AA7" w:rsidRDefault="00FB1AA7" w:rsidP="00FB1AA7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lang w:eastAsia="ar-SA"/>
        </w:rPr>
      </w:pPr>
      <w:r w:rsidRPr="00FB1AA7">
        <w:rPr>
          <w:color w:val="000000"/>
          <w:spacing w:val="-1"/>
          <w:lang w:eastAsia="ar-SA"/>
        </w:rPr>
        <w:t>город Усть-Лабинск</w:t>
      </w:r>
    </w:p>
    <w:p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B275D5" w:rsidRDefault="00B275D5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О создании </w:t>
      </w:r>
      <w:r>
        <w:rPr>
          <w:b/>
          <w:sz w:val="28"/>
          <w:szCs w:val="28"/>
        </w:rPr>
        <w:t>конкурсной комиссии по проведению</w:t>
      </w:r>
      <w:r>
        <w:rPr>
          <w:rFonts w:eastAsia="Lucida Sans Unicode" w:cs="Tahoma"/>
          <w:b/>
          <w:bCs/>
          <w:kern w:val="2"/>
          <w:sz w:val="28"/>
        </w:rPr>
        <w:t xml:space="preserve"> </w:t>
      </w:r>
      <w:proofErr w:type="gramStart"/>
      <w:r>
        <w:rPr>
          <w:rFonts w:eastAsia="Lucida Sans Unicode" w:cs="Tahoma"/>
          <w:b/>
          <w:bCs/>
          <w:kern w:val="2"/>
          <w:sz w:val="28"/>
        </w:rPr>
        <w:t>открытого</w:t>
      </w:r>
      <w:proofErr w:type="gramEnd"/>
    </w:p>
    <w:p w:rsidR="00B275D5" w:rsidRDefault="00B275D5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конкурса по отбору управляющей организации для управления многоквартирным домом на территории Усть-Лабинского городского поселения Усть-Лабинского района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FD2FAE" w:rsidRDefault="00FD2FAE" w:rsidP="002E05AA">
      <w:pPr>
        <w:ind w:firstLine="709"/>
        <w:jc w:val="both"/>
        <w:rPr>
          <w:sz w:val="28"/>
          <w:szCs w:val="28"/>
        </w:rPr>
      </w:pPr>
    </w:p>
    <w:p w:rsidR="008A3A63" w:rsidRPr="00FB1AA7" w:rsidRDefault="000D019E" w:rsidP="002E0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2E05AA">
        <w:rPr>
          <w:sz w:val="28"/>
          <w:szCs w:val="28"/>
        </w:rPr>
        <w:t>р</w:t>
      </w:r>
      <w:r w:rsidR="00100AB1">
        <w:rPr>
          <w:sz w:val="28"/>
          <w:szCs w:val="28"/>
        </w:rPr>
        <w:t xml:space="preserve">авления многоквартирным домом» </w:t>
      </w:r>
      <w:proofErr w:type="gramStart"/>
      <w:r w:rsidR="008A3A63" w:rsidRPr="00FB1AA7">
        <w:rPr>
          <w:sz w:val="28"/>
          <w:szCs w:val="28"/>
        </w:rPr>
        <w:t>п</w:t>
      </w:r>
      <w:proofErr w:type="gramEnd"/>
      <w:r w:rsidR="008A3A63" w:rsidRPr="00FB1AA7">
        <w:rPr>
          <w:sz w:val="28"/>
          <w:szCs w:val="28"/>
        </w:rPr>
        <w:t xml:space="preserve"> о с т а н о в л я ю: </w:t>
      </w:r>
    </w:p>
    <w:p w:rsidR="00B275D5" w:rsidRDefault="00B275D5" w:rsidP="00B275D5">
      <w:pPr>
        <w:ind w:firstLine="709"/>
        <w:jc w:val="both"/>
        <w:rPr>
          <w:rStyle w:val="FontStyle16"/>
          <w:rFonts w:eastAsia="Lucida Sans Unicode"/>
          <w:sz w:val="28"/>
          <w:szCs w:val="28"/>
        </w:rPr>
      </w:pPr>
      <w:bookmarkStart w:id="0" w:name="sub_11"/>
      <w:r>
        <w:rPr>
          <w:sz w:val="28"/>
          <w:szCs w:val="28"/>
        </w:rPr>
        <w:t xml:space="preserve">1. </w:t>
      </w:r>
      <w:bookmarkStart w:id="1" w:name="sub_12"/>
      <w:bookmarkEnd w:id="0"/>
      <w:r>
        <w:rPr>
          <w:sz w:val="28"/>
          <w:szCs w:val="28"/>
        </w:rPr>
        <w:t>Создать конкурсную комиссию по проведению открытого конкурса по отбору управляющей организации для управления многоквартирным домом</w:t>
      </w:r>
      <w:r>
        <w:rPr>
          <w:rFonts w:eastAsia="Lucida Sans Unicode" w:cs="Tahoma"/>
          <w:kern w:val="2"/>
          <w:sz w:val="28"/>
        </w:rPr>
        <w:t xml:space="preserve"> на территории Усть-Лабинского городского поселения Усть-Лабинского района (далее – комиссия) и у</w:t>
      </w:r>
      <w:r>
        <w:rPr>
          <w:sz w:val="28"/>
          <w:szCs w:val="28"/>
        </w:rPr>
        <w:t>твердить ее состав</w:t>
      </w:r>
      <w:r>
        <w:rPr>
          <w:rFonts w:eastAsia="Lucida Sans Unicode" w:cs="Tahoma"/>
          <w:kern w:val="2"/>
          <w:sz w:val="28"/>
        </w:rPr>
        <w:t xml:space="preserve"> (</w:t>
      </w:r>
      <w:r>
        <w:rPr>
          <w:sz w:val="28"/>
          <w:szCs w:val="28"/>
        </w:rPr>
        <w:t>приложение № 1).</w:t>
      </w:r>
    </w:p>
    <w:p w:rsidR="00B275D5" w:rsidRDefault="00B275D5" w:rsidP="00B275D5">
      <w:pPr>
        <w:ind w:firstLine="709"/>
        <w:jc w:val="both"/>
      </w:pPr>
      <w:r>
        <w:rPr>
          <w:sz w:val="28"/>
          <w:szCs w:val="28"/>
        </w:rPr>
        <w:t xml:space="preserve">2. Утвердить положение </w:t>
      </w:r>
      <w:proofErr w:type="gramStart"/>
      <w:r>
        <w:rPr>
          <w:sz w:val="28"/>
          <w:szCs w:val="28"/>
        </w:rPr>
        <w:t>о конкурсной комиссии по проведению открытого конкурса по отбору управляющей организации для управления многоквартирным домом</w:t>
      </w:r>
      <w:r>
        <w:rPr>
          <w:rFonts w:eastAsia="Lucida Sans Unicode" w:cs="Tahoma"/>
          <w:kern w:val="2"/>
          <w:sz w:val="28"/>
        </w:rPr>
        <w:t xml:space="preserve"> на территории</w:t>
      </w:r>
      <w:proofErr w:type="gramEnd"/>
      <w:r>
        <w:rPr>
          <w:rFonts w:eastAsia="Lucida Sans Unicode" w:cs="Tahoma"/>
          <w:kern w:val="2"/>
          <w:sz w:val="28"/>
        </w:rPr>
        <w:t xml:space="preserve"> Усть-Лабинского городского поселения Усть-Лабинского района</w:t>
      </w:r>
      <w:r>
        <w:rPr>
          <w:sz w:val="28"/>
          <w:szCs w:val="28"/>
        </w:rPr>
        <w:t xml:space="preserve"> (приложение № 2).</w:t>
      </w:r>
    </w:p>
    <w:bookmarkEnd w:id="1"/>
    <w:p w:rsidR="00B275D5" w:rsidRDefault="00B275D5" w:rsidP="00B2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B275D5" w:rsidRDefault="00B275D5" w:rsidP="00B2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Постановление администрации Усть-Лабинского городского поселения Усть-Лабинского района от 20 января 2016 года № 20 «О создании конкурсной комиссии по проведению открытых конкурсов по отбору управляющих организации для управления многоквартирными домами, расположенных на территории Усть-Лабинского городского поселения Усть-Лабинского района».</w:t>
      </w:r>
    </w:p>
    <w:p w:rsidR="00B275D5" w:rsidRDefault="00B275D5" w:rsidP="00B27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28 июля 2020 года № 473 «О внесении изменения в постановление администрации Усть-Лабинского городского поселения Усть-Лабинского района от 20 января 2016 года № 20 «О создании конкурсной комиссии по проведению открытых конкурсов по отбору </w:t>
      </w:r>
      <w:r>
        <w:rPr>
          <w:sz w:val="28"/>
          <w:szCs w:val="28"/>
        </w:rPr>
        <w:lastRenderedPageBreak/>
        <w:t>управляющих организации для управления многоквартирными домами, расположенных на территории Усть-Лабинского городского поселения Усть-Лабинского района».</w:t>
      </w:r>
      <w:proofErr w:type="gramEnd"/>
    </w:p>
    <w:p w:rsidR="00365BF6" w:rsidRPr="00365BF6" w:rsidRDefault="00B275D5" w:rsidP="00365B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3D2B">
        <w:rPr>
          <w:sz w:val="28"/>
          <w:szCs w:val="28"/>
        </w:rPr>
        <w:t>.</w:t>
      </w:r>
      <w:r w:rsidR="001255ED">
        <w:rPr>
          <w:sz w:val="28"/>
          <w:szCs w:val="28"/>
        </w:rPr>
        <w:t xml:space="preserve"> </w:t>
      </w:r>
      <w:r w:rsidR="00365BF6" w:rsidRPr="00210C07">
        <w:rPr>
          <w:sz w:val="28"/>
          <w:szCs w:val="28"/>
        </w:rPr>
        <w:t xml:space="preserve">Отделу по общим и организационным вопросам администрации </w:t>
      </w:r>
      <w:r w:rsidR="00365BF6">
        <w:rPr>
          <w:sz w:val="28"/>
          <w:szCs w:val="28"/>
        </w:rPr>
        <w:br/>
      </w:r>
      <w:r w:rsidR="00365BF6" w:rsidRPr="00210C07">
        <w:rPr>
          <w:sz w:val="28"/>
          <w:szCs w:val="28"/>
        </w:rPr>
        <w:t>Усть-Лабинского городского поселения Усть-Лабинского района (Владимирова)</w:t>
      </w:r>
      <w:r w:rsidR="00100AB1">
        <w:rPr>
          <w:sz w:val="28"/>
          <w:szCs w:val="28"/>
        </w:rPr>
        <w:t xml:space="preserve"> обеспечить размещение настоящего</w:t>
      </w:r>
      <w:r w:rsidR="00365BF6" w:rsidRPr="00210C07">
        <w:rPr>
          <w:sz w:val="28"/>
          <w:szCs w:val="28"/>
        </w:rPr>
        <w:t xml:space="preserve">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по адресу (</w:t>
      </w:r>
      <w:r w:rsidR="00365BF6" w:rsidRPr="00210C07">
        <w:rPr>
          <w:sz w:val="28"/>
          <w:szCs w:val="28"/>
          <w:lang w:val="en-US"/>
        </w:rPr>
        <w:t>https</w:t>
      </w:r>
      <w:r w:rsidR="00365BF6" w:rsidRPr="00210C07">
        <w:rPr>
          <w:sz w:val="28"/>
          <w:szCs w:val="28"/>
        </w:rPr>
        <w:t>://</w:t>
      </w:r>
      <w:hyperlink r:id="rId10" w:history="1">
        <w:proofErr w:type="spellStart"/>
        <w:r w:rsidR="00365BF6" w:rsidRPr="00210C07">
          <w:rPr>
            <w:rStyle w:val="af"/>
            <w:sz w:val="28"/>
            <w:szCs w:val="28"/>
            <w:lang w:val="en-US"/>
          </w:rPr>
          <w:t>gorod</w:t>
        </w:r>
        <w:proofErr w:type="spellEnd"/>
        <w:r w:rsidR="00365BF6" w:rsidRPr="00210C07">
          <w:rPr>
            <w:rStyle w:val="af"/>
            <w:sz w:val="28"/>
            <w:szCs w:val="28"/>
          </w:rPr>
          <w:t>-</w:t>
        </w:r>
        <w:proofErr w:type="spellStart"/>
        <w:r w:rsidR="00365BF6" w:rsidRPr="00210C07">
          <w:rPr>
            <w:rStyle w:val="af"/>
            <w:sz w:val="28"/>
            <w:szCs w:val="28"/>
            <w:lang w:val="en-US"/>
          </w:rPr>
          <w:t>ust</w:t>
        </w:r>
        <w:proofErr w:type="spellEnd"/>
        <w:r w:rsidR="00365BF6" w:rsidRPr="00210C07">
          <w:rPr>
            <w:rStyle w:val="af"/>
            <w:sz w:val="28"/>
            <w:szCs w:val="28"/>
          </w:rPr>
          <w:t>-</w:t>
        </w:r>
        <w:proofErr w:type="spellStart"/>
        <w:r w:rsidR="00365BF6" w:rsidRPr="00210C07">
          <w:rPr>
            <w:rStyle w:val="af"/>
            <w:sz w:val="28"/>
            <w:szCs w:val="28"/>
            <w:lang w:val="en-US"/>
          </w:rPr>
          <w:t>labinsk</w:t>
        </w:r>
        <w:proofErr w:type="spellEnd"/>
        <w:r w:rsidR="00365BF6" w:rsidRPr="00210C07">
          <w:rPr>
            <w:rStyle w:val="af"/>
            <w:sz w:val="28"/>
            <w:szCs w:val="28"/>
          </w:rPr>
          <w:t>.</w:t>
        </w:r>
        <w:proofErr w:type="spellStart"/>
        <w:r w:rsidR="00365BF6" w:rsidRPr="00210C07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="00365BF6" w:rsidRPr="00210C07">
        <w:rPr>
          <w:rStyle w:val="af"/>
          <w:sz w:val="28"/>
          <w:szCs w:val="28"/>
        </w:rPr>
        <w:t>/)</w:t>
      </w:r>
      <w:r w:rsidR="00365BF6" w:rsidRPr="00365BF6">
        <w:rPr>
          <w:rStyle w:val="af"/>
          <w:sz w:val="28"/>
          <w:szCs w:val="28"/>
          <w:u w:val="none"/>
        </w:rPr>
        <w:t xml:space="preserve"> </w:t>
      </w:r>
      <w:r w:rsidR="00365BF6" w:rsidRPr="00365BF6">
        <w:rPr>
          <w:rStyle w:val="af"/>
          <w:color w:val="auto"/>
          <w:sz w:val="28"/>
          <w:szCs w:val="28"/>
          <w:u w:val="none"/>
        </w:rPr>
        <w:t>и на информационных стендах МБУК «Центральная районная библиотека» МО Усть-Лабинский район.</w:t>
      </w:r>
    </w:p>
    <w:p w:rsidR="00365BF6" w:rsidRPr="00EA70F9" w:rsidRDefault="00365BF6" w:rsidP="00365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EA70F9">
        <w:rPr>
          <w:sz w:val="28"/>
          <w:szCs w:val="28"/>
        </w:rPr>
        <w:t>Контроль за</w:t>
      </w:r>
      <w:proofErr w:type="gramEnd"/>
      <w:r w:rsidRPr="00EA70F9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возложить на заместителя главы Усть-Лабинского городского поселения Усть</w:t>
      </w:r>
      <w:r w:rsidR="003E00A4">
        <w:rPr>
          <w:sz w:val="28"/>
          <w:szCs w:val="28"/>
        </w:rPr>
        <w:t>-Лабинского района В.А. Королева.</w:t>
      </w:r>
    </w:p>
    <w:p w:rsidR="005C799F" w:rsidRPr="00FB1AA7" w:rsidRDefault="00365BF6" w:rsidP="00FB1A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5AC8" w:rsidRPr="00FB1AA7">
        <w:rPr>
          <w:sz w:val="28"/>
          <w:szCs w:val="28"/>
        </w:rPr>
        <w:t>.</w:t>
      </w:r>
      <w:r w:rsidR="005C799F" w:rsidRPr="00FB1AA7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1AA7" w:rsidRDefault="00B14493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F5AC8" w:rsidRPr="002151FD" w:rsidRDefault="003C755A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района         </w:t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0345BE">
        <w:rPr>
          <w:rFonts w:ascii="Times New Roman" w:hAnsi="Times New Roman" w:cs="Times New Roman"/>
          <w:sz w:val="28"/>
          <w:szCs w:val="28"/>
        </w:rPr>
        <w:t xml:space="preserve">     С.А.</w:t>
      </w:r>
      <w:r w:rsidR="00B14493">
        <w:rPr>
          <w:rFonts w:ascii="Times New Roman" w:hAnsi="Times New Roman" w:cs="Times New Roman"/>
          <w:sz w:val="28"/>
          <w:szCs w:val="28"/>
        </w:rPr>
        <w:t>Гайнюченко</w:t>
      </w:r>
    </w:p>
    <w:p w:rsidR="005F5AC8" w:rsidRDefault="005F5AC8" w:rsidP="0086400A">
      <w:pPr>
        <w:jc w:val="both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100AB1" w:rsidRDefault="00100AB1" w:rsidP="007F6DD5">
      <w:pPr>
        <w:jc w:val="right"/>
        <w:rPr>
          <w:sz w:val="28"/>
          <w:szCs w:val="28"/>
        </w:rPr>
      </w:pPr>
    </w:p>
    <w:p w:rsidR="00100AB1" w:rsidRDefault="00100AB1" w:rsidP="007F6DD5">
      <w:pPr>
        <w:jc w:val="right"/>
        <w:rPr>
          <w:sz w:val="28"/>
          <w:szCs w:val="28"/>
        </w:rPr>
      </w:pPr>
    </w:p>
    <w:p w:rsidR="00100AB1" w:rsidRDefault="00100AB1" w:rsidP="007F6DD5">
      <w:pPr>
        <w:jc w:val="right"/>
        <w:rPr>
          <w:sz w:val="28"/>
          <w:szCs w:val="28"/>
        </w:rPr>
      </w:pPr>
    </w:p>
    <w:p w:rsidR="00100AB1" w:rsidRDefault="00100AB1" w:rsidP="007F6DD5">
      <w:pPr>
        <w:jc w:val="right"/>
        <w:rPr>
          <w:sz w:val="28"/>
          <w:szCs w:val="28"/>
        </w:rPr>
      </w:pPr>
    </w:p>
    <w:p w:rsidR="00100AB1" w:rsidRDefault="00100AB1" w:rsidP="007F6DD5">
      <w:pPr>
        <w:jc w:val="right"/>
        <w:rPr>
          <w:sz w:val="28"/>
          <w:szCs w:val="28"/>
        </w:rPr>
      </w:pPr>
    </w:p>
    <w:p w:rsidR="00100AB1" w:rsidRDefault="00100AB1" w:rsidP="007F6DD5">
      <w:pPr>
        <w:jc w:val="right"/>
        <w:rPr>
          <w:sz w:val="28"/>
          <w:szCs w:val="28"/>
        </w:rPr>
      </w:pPr>
    </w:p>
    <w:p w:rsidR="00FD2FAE" w:rsidRDefault="00FD2FAE" w:rsidP="00FD2FAE">
      <w:pPr>
        <w:ind w:left="4820"/>
        <w:rPr>
          <w:sz w:val="28"/>
          <w:szCs w:val="28"/>
        </w:rPr>
      </w:pPr>
    </w:p>
    <w:p w:rsidR="00FD2FAE" w:rsidRDefault="00FD2FAE" w:rsidP="00FD2FAE">
      <w:pPr>
        <w:ind w:left="4820"/>
        <w:rPr>
          <w:sz w:val="28"/>
          <w:szCs w:val="28"/>
        </w:rPr>
      </w:pPr>
    </w:p>
    <w:p w:rsidR="007F6DD5" w:rsidRPr="00036349" w:rsidRDefault="007F6DD5" w:rsidP="00FD2FAE">
      <w:pPr>
        <w:ind w:left="4820"/>
        <w:rPr>
          <w:sz w:val="28"/>
          <w:szCs w:val="28"/>
        </w:rPr>
      </w:pPr>
      <w:r w:rsidRPr="00036349">
        <w:rPr>
          <w:sz w:val="28"/>
          <w:szCs w:val="28"/>
        </w:rPr>
        <w:t xml:space="preserve">ПРИЛОЖЕНИЕ </w:t>
      </w:r>
      <w:r w:rsidR="008170DF">
        <w:rPr>
          <w:sz w:val="28"/>
          <w:szCs w:val="28"/>
        </w:rPr>
        <w:t xml:space="preserve">№ </w:t>
      </w:r>
      <w:r w:rsidRPr="00036349">
        <w:rPr>
          <w:sz w:val="28"/>
          <w:szCs w:val="28"/>
        </w:rPr>
        <w:t xml:space="preserve">1 </w:t>
      </w:r>
    </w:p>
    <w:p w:rsidR="00FD2FAE" w:rsidRDefault="007F6DD5" w:rsidP="00FD2FAE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2FAE" w:rsidRDefault="00FD2FAE" w:rsidP="00FD2FAE">
      <w:pPr>
        <w:ind w:left="482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 w:rsidR="007F6DD5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постановлением</w:t>
      </w:r>
      <w:r w:rsidR="007F6DD5" w:rsidRPr="00036349">
        <w:rPr>
          <w:sz w:val="28"/>
          <w:szCs w:val="28"/>
        </w:rPr>
        <w:t xml:space="preserve"> администрации </w:t>
      </w:r>
    </w:p>
    <w:p w:rsidR="007F6DD5" w:rsidRDefault="007F6DD5" w:rsidP="00FD2FAE">
      <w:pPr>
        <w:ind w:left="4820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городского поселения </w:t>
      </w:r>
    </w:p>
    <w:p w:rsidR="007F6DD5" w:rsidRPr="00036349" w:rsidRDefault="007F6DD5" w:rsidP="00FD2FAE">
      <w:pPr>
        <w:ind w:left="4820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D42F17" w:rsidP="00FD2FAE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7F6DD5">
        <w:rPr>
          <w:sz w:val="28"/>
          <w:szCs w:val="28"/>
        </w:rPr>
        <w:t>т</w:t>
      </w:r>
      <w:r>
        <w:rPr>
          <w:sz w:val="28"/>
          <w:szCs w:val="28"/>
        </w:rPr>
        <w:t xml:space="preserve"> 10.12.2020 № 924</w:t>
      </w:r>
    </w:p>
    <w:p w:rsidR="00FB1AA7" w:rsidRPr="00036349" w:rsidRDefault="00FB1AA7" w:rsidP="00036349">
      <w:pPr>
        <w:jc w:val="center"/>
        <w:rPr>
          <w:sz w:val="28"/>
          <w:szCs w:val="28"/>
        </w:rPr>
      </w:pPr>
    </w:p>
    <w:p w:rsidR="00FD2FAE" w:rsidRDefault="00FD2FAE" w:rsidP="00036349">
      <w:pPr>
        <w:jc w:val="center"/>
        <w:rPr>
          <w:b/>
          <w:bCs/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конкурсной комиссии по проведению открытого конкурса по отбору управляющей организации</w:t>
      </w:r>
      <w:r w:rsidR="00365BF6">
        <w:rPr>
          <w:b/>
          <w:sz w:val="28"/>
        </w:rPr>
        <w:t xml:space="preserve"> для управления многоквартирным домом</w:t>
      </w:r>
      <w:r w:rsidRPr="005F5AC8">
        <w:rPr>
          <w:b/>
          <w:sz w:val="28"/>
        </w:rPr>
        <w:t xml:space="preserve">, 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662"/>
      </w:tblGrid>
      <w:tr w:rsidR="00036349" w:rsidRPr="00036349" w:rsidTr="00EE5816">
        <w:tc>
          <w:tcPr>
            <w:tcW w:w="3085" w:type="dxa"/>
          </w:tcPr>
          <w:p w:rsidR="00453D2B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A0062A" w:rsidRDefault="00B14493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Королев</w:t>
            </w:r>
          </w:p>
          <w:p w:rsidR="00036349" w:rsidRPr="00036349" w:rsidRDefault="00B14493" w:rsidP="00A0062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Виталий Александрович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B14493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B14493">
              <w:rPr>
                <w:sz w:val="28"/>
                <w:szCs w:val="28"/>
              </w:rPr>
              <w:t>заместитель</w:t>
            </w:r>
            <w:r w:rsidRPr="00036349">
              <w:rPr>
                <w:sz w:val="28"/>
                <w:szCs w:val="28"/>
              </w:rPr>
              <w:t xml:space="preserve">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Pr="00036349">
              <w:rPr>
                <w:sz w:val="28"/>
                <w:szCs w:val="28"/>
              </w:rPr>
              <w:t xml:space="preserve"> председатель комиссии</w:t>
            </w:r>
            <w:r w:rsidR="00FD2FAE">
              <w:rPr>
                <w:sz w:val="28"/>
                <w:szCs w:val="28"/>
              </w:rPr>
              <w:t>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365BF6" w:rsidP="003A70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Смирнов</w:t>
            </w:r>
          </w:p>
          <w:p w:rsidR="00365BF6" w:rsidRPr="00036349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Дмитрий Николаевич</w:t>
            </w:r>
          </w:p>
        </w:tc>
        <w:tc>
          <w:tcPr>
            <w:tcW w:w="6662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по вопросам работы городского хозяйства администрации</w:t>
            </w:r>
            <w:r w:rsidRPr="00036349">
              <w:rPr>
                <w:sz w:val="28"/>
                <w:szCs w:val="28"/>
              </w:rPr>
              <w:t xml:space="preserve"> Усть-Лабинского городского</w:t>
            </w:r>
            <w:r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поселения Усть-Лабинского района</w:t>
            </w:r>
            <w:r>
              <w:rPr>
                <w:sz w:val="28"/>
                <w:szCs w:val="28"/>
              </w:rPr>
              <w:t>,</w:t>
            </w:r>
            <w:r w:rsidRPr="000363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036349">
              <w:rPr>
                <w:sz w:val="28"/>
                <w:szCs w:val="28"/>
              </w:rPr>
              <w:t xml:space="preserve"> комиссии</w:t>
            </w:r>
            <w:r w:rsidR="00FD2FAE">
              <w:rPr>
                <w:sz w:val="28"/>
                <w:szCs w:val="28"/>
              </w:rPr>
              <w:t>;</w:t>
            </w:r>
          </w:p>
          <w:p w:rsidR="00365BF6" w:rsidRPr="00036349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365BF6" w:rsidRPr="00036349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</w:tcPr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ведущий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 - техническое управление», </w:t>
            </w:r>
            <w:r w:rsidRPr="00036349">
              <w:rPr>
                <w:sz w:val="28"/>
                <w:szCs w:val="28"/>
              </w:rPr>
              <w:t>секретарь</w:t>
            </w:r>
            <w:r>
              <w:rPr>
                <w:sz w:val="28"/>
              </w:rPr>
              <w:t xml:space="preserve"> комиссии.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65BF6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Выскубов </w:t>
            </w:r>
          </w:p>
          <w:p w:rsidR="00365BF6" w:rsidRPr="00436176" w:rsidRDefault="00365BF6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662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депутат Совета Усть-Лабинского городского поселения Усть-Лабинского района (по согласованию);</w:t>
            </w:r>
          </w:p>
          <w:p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Горностаев </w:t>
            </w: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Денис Леонидович</w:t>
            </w:r>
          </w:p>
          <w:p w:rsidR="00365BF6" w:rsidRPr="0043617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начальник юридического отдела администрации Усть-Лабинского городского поселения Усть-Лабинского района.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Каримова 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Екатерина Николаевна</w:t>
            </w:r>
          </w:p>
        </w:tc>
        <w:tc>
          <w:tcPr>
            <w:tcW w:w="6662" w:type="dxa"/>
          </w:tcPr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по вопросам работы городского хозяйства администрации Усть-Лабинского городского поселения Усть-Лабинского района;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CF53F4" w:rsidRDefault="00CF53F4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  <w:r w:rsidRPr="00436176">
              <w:rPr>
                <w:sz w:val="28"/>
              </w:rPr>
              <w:t>- начальник финансово</w:t>
            </w:r>
            <w:r>
              <w:rPr>
                <w:sz w:val="28"/>
              </w:rPr>
              <w:t>го</w:t>
            </w:r>
            <w:r w:rsidRPr="00436176">
              <w:rPr>
                <w:sz w:val="28"/>
              </w:rPr>
              <w:t xml:space="preserve"> отдела</w:t>
            </w:r>
            <w:r>
              <w:rPr>
                <w:sz w:val="28"/>
              </w:rPr>
              <w:t xml:space="preserve"> администрации Усть-Лабинского </w:t>
            </w:r>
            <w:r w:rsidRPr="00436176">
              <w:rPr>
                <w:sz w:val="28"/>
              </w:rPr>
              <w:t xml:space="preserve"> городского</w:t>
            </w:r>
            <w:r>
              <w:rPr>
                <w:sz w:val="28"/>
              </w:rPr>
              <w:t xml:space="preserve"> п</w:t>
            </w:r>
            <w:r w:rsidRPr="00436176">
              <w:rPr>
                <w:sz w:val="28"/>
              </w:rPr>
              <w:t>оселения</w:t>
            </w:r>
            <w:r>
              <w:rPr>
                <w:sz w:val="28"/>
              </w:rPr>
              <w:t xml:space="preserve"> Усть-Лабинского района;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Пономарев 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662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FD2FAE" w:rsidRDefault="00FD2FAE" w:rsidP="00825FD9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-депутат Совета Усть-Лабинского городского поселения Усть-Лабинского района (по согласованию);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F53F4" w:rsidRDefault="00CF53F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CF53F4" w:rsidRDefault="00CF53F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работы </w:t>
      </w:r>
    </w:p>
    <w:p w:rsidR="00CF53F4" w:rsidRDefault="00CF53F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хозяйства администрации</w:t>
      </w:r>
      <w:r w:rsidRPr="00036349">
        <w:rPr>
          <w:sz w:val="28"/>
          <w:szCs w:val="28"/>
        </w:rPr>
        <w:t xml:space="preserve"> </w:t>
      </w:r>
    </w:p>
    <w:p w:rsidR="00CF53F4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:rsidR="00036349" w:rsidRPr="00036349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                                Д.Н. Смирнов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FD2FAE" w:rsidRDefault="00FD2FAE" w:rsidP="00CF53F4">
      <w:pPr>
        <w:jc w:val="right"/>
        <w:rPr>
          <w:sz w:val="28"/>
          <w:szCs w:val="28"/>
        </w:rPr>
      </w:pPr>
    </w:p>
    <w:p w:rsidR="00FD2FAE" w:rsidRDefault="00FD2FAE" w:rsidP="00FD2FAE">
      <w:pPr>
        <w:ind w:left="4536"/>
        <w:rPr>
          <w:sz w:val="28"/>
          <w:szCs w:val="28"/>
        </w:rPr>
      </w:pPr>
    </w:p>
    <w:p w:rsidR="00FD2FAE" w:rsidRDefault="00FD2FAE" w:rsidP="00FD2FAE">
      <w:pPr>
        <w:ind w:left="4536"/>
        <w:rPr>
          <w:sz w:val="28"/>
          <w:szCs w:val="28"/>
        </w:rPr>
      </w:pPr>
    </w:p>
    <w:p w:rsidR="00FD2FAE" w:rsidRDefault="00FD2FAE" w:rsidP="00FD2FAE">
      <w:pPr>
        <w:ind w:left="4536"/>
        <w:rPr>
          <w:sz w:val="28"/>
          <w:szCs w:val="28"/>
        </w:rPr>
      </w:pPr>
    </w:p>
    <w:p w:rsidR="00FD2FAE" w:rsidRDefault="00FD2FAE" w:rsidP="00FD2FAE">
      <w:pPr>
        <w:ind w:left="4536"/>
        <w:rPr>
          <w:sz w:val="28"/>
          <w:szCs w:val="28"/>
        </w:rPr>
      </w:pPr>
    </w:p>
    <w:p w:rsidR="00FD2FAE" w:rsidRDefault="00FD2FAE" w:rsidP="00FD2FAE">
      <w:pPr>
        <w:ind w:left="4536"/>
        <w:rPr>
          <w:sz w:val="28"/>
          <w:szCs w:val="28"/>
        </w:rPr>
      </w:pPr>
    </w:p>
    <w:p w:rsidR="00FD2FAE" w:rsidRDefault="00FD2FAE" w:rsidP="00FD2FAE">
      <w:pPr>
        <w:ind w:left="4536"/>
        <w:rPr>
          <w:sz w:val="28"/>
          <w:szCs w:val="28"/>
        </w:rPr>
      </w:pPr>
    </w:p>
    <w:p w:rsidR="00CF53F4" w:rsidRPr="00036349" w:rsidRDefault="00CF53F4" w:rsidP="00FD2FAE">
      <w:pPr>
        <w:ind w:left="4536"/>
        <w:rPr>
          <w:sz w:val="28"/>
          <w:szCs w:val="28"/>
        </w:rPr>
      </w:pPr>
      <w:r w:rsidRPr="000363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  <w:r w:rsidRPr="00036349">
        <w:rPr>
          <w:sz w:val="28"/>
          <w:szCs w:val="28"/>
        </w:rPr>
        <w:t xml:space="preserve"> </w:t>
      </w:r>
    </w:p>
    <w:p w:rsidR="00FD2FAE" w:rsidRDefault="00CF53F4" w:rsidP="00FD2FAE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2FAE" w:rsidRDefault="00FD2FAE" w:rsidP="00FD2FAE">
      <w:pPr>
        <w:ind w:left="4536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CF53F4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постановлением</w:t>
      </w:r>
      <w:r w:rsidR="00CF53F4" w:rsidRPr="00036349">
        <w:rPr>
          <w:sz w:val="28"/>
          <w:szCs w:val="28"/>
        </w:rPr>
        <w:t xml:space="preserve"> администрации </w:t>
      </w:r>
    </w:p>
    <w:p w:rsidR="00CF53F4" w:rsidRDefault="00CF53F4" w:rsidP="00FD2FAE">
      <w:pPr>
        <w:ind w:left="4536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городского поселения </w:t>
      </w:r>
    </w:p>
    <w:p w:rsidR="00CF53F4" w:rsidRPr="00036349" w:rsidRDefault="00CF53F4" w:rsidP="00FD2FAE">
      <w:pPr>
        <w:ind w:left="4536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CF53F4" w:rsidRPr="00036349" w:rsidRDefault="00FD2FAE" w:rsidP="00FD2FAE">
      <w:pPr>
        <w:ind w:left="4536"/>
        <w:rPr>
          <w:sz w:val="28"/>
          <w:szCs w:val="28"/>
        </w:rPr>
      </w:pPr>
      <w:r>
        <w:rPr>
          <w:sz w:val="28"/>
          <w:szCs w:val="28"/>
        </w:rPr>
        <w:t>о</w:t>
      </w:r>
      <w:r w:rsidR="00CF53F4">
        <w:rPr>
          <w:sz w:val="28"/>
          <w:szCs w:val="28"/>
        </w:rPr>
        <w:t>т</w:t>
      </w:r>
      <w:r w:rsidR="00D42F17">
        <w:rPr>
          <w:sz w:val="28"/>
          <w:szCs w:val="28"/>
        </w:rPr>
        <w:t xml:space="preserve"> 10.12.2020 № 924</w:t>
      </w:r>
    </w:p>
    <w:p w:rsidR="003C755A" w:rsidRDefault="003C755A" w:rsidP="0086400A">
      <w:pPr>
        <w:jc w:val="both"/>
        <w:rPr>
          <w:sz w:val="28"/>
          <w:szCs w:val="28"/>
        </w:rPr>
      </w:pPr>
    </w:p>
    <w:p w:rsidR="00FD2FAE" w:rsidRDefault="00FD2FAE" w:rsidP="00CF53F4">
      <w:pPr>
        <w:pStyle w:val="af0"/>
        <w:jc w:val="center"/>
        <w:rPr>
          <w:sz w:val="28"/>
          <w:szCs w:val="28"/>
        </w:rPr>
      </w:pPr>
    </w:p>
    <w:p w:rsidR="00CF53F4" w:rsidRDefault="00CF53F4" w:rsidP="00CF53F4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F53F4" w:rsidRDefault="00CF53F4" w:rsidP="00CF53F4">
      <w:pPr>
        <w:pStyle w:val="af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конкурсной комиссии по проведению открытого конкурса по отбору управляющей организации для управления многоквартирным домом на территории</w:t>
      </w:r>
      <w:proofErr w:type="gramEnd"/>
      <w:r>
        <w:rPr>
          <w:sz w:val="28"/>
          <w:szCs w:val="28"/>
        </w:rPr>
        <w:t xml:space="preserve"> Усть-Лабинского городского поселения Усть-Лабинского района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</w:p>
    <w:p w:rsidR="00CF53F4" w:rsidRPr="00CF53F4" w:rsidRDefault="00CF53F4" w:rsidP="00CF53F4">
      <w:pPr>
        <w:pStyle w:val="af0"/>
        <w:jc w:val="center"/>
        <w:rPr>
          <w:b/>
          <w:sz w:val="28"/>
          <w:szCs w:val="28"/>
        </w:rPr>
      </w:pPr>
      <w:bookmarkStart w:id="2" w:name="sub_2100"/>
      <w:r w:rsidRPr="00CF53F4">
        <w:rPr>
          <w:b/>
          <w:sz w:val="28"/>
          <w:szCs w:val="28"/>
        </w:rPr>
        <w:t>1.Общие положения</w:t>
      </w:r>
    </w:p>
    <w:bookmarkEnd w:id="2"/>
    <w:p w:rsidR="00CF53F4" w:rsidRDefault="00CF53F4" w:rsidP="00CF53F4">
      <w:pPr>
        <w:pStyle w:val="af0"/>
        <w:jc w:val="both"/>
        <w:rPr>
          <w:sz w:val="28"/>
          <w:szCs w:val="28"/>
        </w:rPr>
      </w:pPr>
    </w:p>
    <w:p w:rsidR="00CF53F4" w:rsidRDefault="00CF53F4" w:rsidP="00CF53F4">
      <w:pPr>
        <w:pStyle w:val="af0"/>
        <w:ind w:firstLine="709"/>
        <w:jc w:val="both"/>
        <w:rPr>
          <w:sz w:val="28"/>
          <w:szCs w:val="28"/>
        </w:rPr>
      </w:pPr>
      <w:bookmarkStart w:id="3" w:name="sub_2001"/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 конкурсной комиссии по проведению открытого конкурса по отбору управляющей организации для управления многоквартирным домом на территории </w:t>
      </w:r>
      <w:r>
        <w:rPr>
          <w:rFonts w:eastAsia="Lucida Sans Unicode"/>
          <w:kern w:val="2"/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(далее - Положение) определяет цели создания, задачи, функции и порядок работы конкурсной комиссии по проведению открытого конкурса (далее - конкурс) по отбору управляющей организации для управления многоквартирными домами на территории </w:t>
      </w:r>
      <w:r>
        <w:rPr>
          <w:rFonts w:eastAsia="Lucida Sans Unicode"/>
          <w:kern w:val="2"/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(далее – Конкурсная комиссия).</w:t>
      </w:r>
      <w:proofErr w:type="gramEnd"/>
    </w:p>
    <w:p w:rsidR="00CF53F4" w:rsidRDefault="00CF53F4" w:rsidP="00CF53F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02"/>
      <w:bookmarkEnd w:id="3"/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Конкурсная комиссия в своей деятельности руководствуется Конституцией, Российской Федерации, Жилищным кодексом Российской Федерации, постановлением Правительства Российской Федерации от 6 февраля 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иными нормативными правовыми актами Российской Федерации, Краснодарского края, муниципальными правовыми актами, и настоящим Положением.</w:t>
      </w:r>
      <w:bookmarkEnd w:id="4"/>
      <w:proofErr w:type="gramEnd"/>
    </w:p>
    <w:p w:rsidR="00CF53F4" w:rsidRDefault="00CF53F4" w:rsidP="00CF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Конкурсная комиссия</w:t>
      </w:r>
      <w:r>
        <w:rPr>
          <w:color w:val="000000"/>
          <w:sz w:val="28"/>
          <w:szCs w:val="28"/>
          <w:shd w:val="clear" w:color="auto" w:fill="FFFFFF"/>
        </w:rPr>
        <w:t xml:space="preserve"> создается в целях проведения конкурса </w:t>
      </w:r>
      <w:r>
        <w:rPr>
          <w:sz w:val="28"/>
          <w:szCs w:val="28"/>
        </w:rPr>
        <w:t xml:space="preserve">по отбору управляющей организации для управления многоквартирным домом на территории </w:t>
      </w:r>
      <w:r>
        <w:rPr>
          <w:rFonts w:eastAsia="Lucida Sans Unicode"/>
          <w:kern w:val="2"/>
          <w:sz w:val="28"/>
          <w:szCs w:val="28"/>
        </w:rPr>
        <w:t>Усть-Лабинского городского поселения Усть-Лабинского района,</w:t>
      </w:r>
      <w:r>
        <w:rPr>
          <w:color w:val="000000"/>
          <w:sz w:val="28"/>
          <w:szCs w:val="28"/>
          <w:shd w:val="clear" w:color="auto" w:fill="FFFFFF"/>
        </w:rPr>
        <w:t xml:space="preserve"> подведения итогов и определения победителя конкурса </w:t>
      </w:r>
      <w:r>
        <w:rPr>
          <w:sz w:val="28"/>
          <w:szCs w:val="28"/>
        </w:rPr>
        <w:t>на право заключения договоров управления многоквартирным домом либо на право заключения договоров управления несколькими многоквартирными домами.</w:t>
      </w:r>
    </w:p>
    <w:p w:rsidR="00CF53F4" w:rsidRDefault="00CF53F4" w:rsidP="00CF53F4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1.4. </w:t>
      </w:r>
      <w:r>
        <w:rPr>
          <w:color w:val="000000"/>
          <w:sz w:val="28"/>
          <w:szCs w:val="28"/>
        </w:rPr>
        <w:t>Задачами Конкурсной комиссии являются:</w:t>
      </w:r>
    </w:p>
    <w:p w:rsidR="00CF53F4" w:rsidRDefault="00CF53F4" w:rsidP="00CF53F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создание равных условий участия в конкурсе </w:t>
      </w:r>
      <w:r>
        <w:rPr>
          <w:sz w:val="28"/>
          <w:szCs w:val="28"/>
        </w:rPr>
        <w:t>для юридических лиц независимо от организационно-правовой формы и индивидуальных предпринимателей;</w:t>
      </w:r>
    </w:p>
    <w:p w:rsidR="00CF53F4" w:rsidRDefault="00CF53F4" w:rsidP="00CF53F4">
      <w:pPr>
        <w:pStyle w:val="p5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обросовестная конкуренция;</w:t>
      </w:r>
    </w:p>
    <w:p w:rsidR="00CF53F4" w:rsidRDefault="00CF53F4" w:rsidP="00CF53F4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CF53F4" w:rsidRDefault="00CF53F4" w:rsidP="00CF53F4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доступность информации о проведении конкурса и обеспечение открытости его проведения.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</w:p>
    <w:p w:rsidR="00CF53F4" w:rsidRPr="0089767A" w:rsidRDefault="0089767A" w:rsidP="00CF53F4">
      <w:pPr>
        <w:pStyle w:val="af0"/>
        <w:jc w:val="center"/>
        <w:rPr>
          <w:b/>
          <w:sz w:val="28"/>
          <w:szCs w:val="28"/>
        </w:rPr>
      </w:pPr>
      <w:bookmarkStart w:id="5" w:name="sub_2200"/>
      <w:r w:rsidRPr="0089767A">
        <w:rPr>
          <w:b/>
          <w:sz w:val="28"/>
          <w:szCs w:val="28"/>
        </w:rPr>
        <w:t>2.</w:t>
      </w:r>
      <w:r w:rsidR="00CF53F4" w:rsidRPr="0089767A">
        <w:rPr>
          <w:b/>
          <w:sz w:val="28"/>
          <w:szCs w:val="28"/>
        </w:rPr>
        <w:t xml:space="preserve">Состав и порядок формирования </w:t>
      </w:r>
      <w:bookmarkEnd w:id="5"/>
      <w:r w:rsidR="00CF53F4" w:rsidRPr="0089767A">
        <w:rPr>
          <w:b/>
          <w:sz w:val="28"/>
          <w:szCs w:val="28"/>
        </w:rPr>
        <w:t>Конкурсной комиссии</w:t>
      </w:r>
    </w:p>
    <w:p w:rsidR="00CF53F4" w:rsidRDefault="00CF53F4" w:rsidP="00CF53F4">
      <w:pPr>
        <w:pStyle w:val="af0"/>
        <w:ind w:firstLine="709"/>
        <w:jc w:val="both"/>
        <w:rPr>
          <w:sz w:val="28"/>
          <w:szCs w:val="28"/>
        </w:rPr>
      </w:pPr>
      <w:bookmarkStart w:id="6" w:name="sub_2003"/>
    </w:p>
    <w:p w:rsidR="00CF53F4" w:rsidRDefault="00CF53F4" w:rsidP="00CF53F4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Состав Конкурсной комиссии утверждается постановлением администрации </w:t>
      </w:r>
      <w:r w:rsidR="0089767A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городского поселения </w:t>
      </w:r>
      <w:r w:rsidR="0089767A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района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5 рабочих дней до размещения извещения о проведении конкурса.</w:t>
      </w:r>
    </w:p>
    <w:p w:rsidR="00CF53F4" w:rsidRDefault="00CF53F4" w:rsidP="00CF53F4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bookmarkStart w:id="7" w:name="sub_2006"/>
      <w:r>
        <w:rPr>
          <w:sz w:val="28"/>
          <w:szCs w:val="28"/>
        </w:rPr>
        <w:t>Конкурсная комиссия является постоянно действующим коллегиальным органом. Срок полномочий Конкурсной комиссии составляет два года со дня ее создания.</w:t>
      </w:r>
      <w:bookmarkEnd w:id="7"/>
    </w:p>
    <w:p w:rsidR="00CF53F4" w:rsidRDefault="00CF53F4" w:rsidP="00CF53F4">
      <w:pPr>
        <w:pStyle w:val="af0"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 xml:space="preserve">2.3. В состав Конкурсной комиссии входят </w:t>
      </w:r>
      <w:r w:rsidR="0089767A">
        <w:rPr>
          <w:sz w:val="28"/>
          <w:szCs w:val="28"/>
        </w:rPr>
        <w:t>не менее 5</w:t>
      </w:r>
      <w:r>
        <w:rPr>
          <w:sz w:val="28"/>
          <w:szCs w:val="28"/>
        </w:rPr>
        <w:t xml:space="preserve"> человек, в том числе должностные лица администрации </w:t>
      </w:r>
      <w:bookmarkStart w:id="8" w:name="sub_2004"/>
      <w:bookmarkEnd w:id="6"/>
      <w:bookmarkEnd w:id="8"/>
      <w:r w:rsidR="0089767A">
        <w:rPr>
          <w:rFonts w:eastAsia="Lucida Sans Unicode"/>
          <w:kern w:val="2"/>
          <w:sz w:val="28"/>
          <w:szCs w:val="28"/>
        </w:rPr>
        <w:t>Усть-Лабинского</w:t>
      </w:r>
      <w:r>
        <w:rPr>
          <w:rFonts w:eastAsia="Lucida Sans Unicode"/>
          <w:kern w:val="2"/>
          <w:sz w:val="28"/>
          <w:szCs w:val="28"/>
        </w:rPr>
        <w:t xml:space="preserve"> городского поселения </w:t>
      </w:r>
      <w:r w:rsidR="0089767A">
        <w:rPr>
          <w:rFonts w:eastAsia="Lucida Sans Unicode"/>
          <w:kern w:val="2"/>
          <w:sz w:val="28"/>
          <w:szCs w:val="28"/>
        </w:rPr>
        <w:t>Усть-Лабинского</w:t>
      </w:r>
      <w:r>
        <w:rPr>
          <w:rFonts w:eastAsia="Lucida Sans Unicode"/>
          <w:kern w:val="2"/>
          <w:sz w:val="28"/>
          <w:szCs w:val="28"/>
        </w:rPr>
        <w:t xml:space="preserve"> района, являющейся организатором конкурса.</w:t>
      </w:r>
    </w:p>
    <w:p w:rsidR="00CF53F4" w:rsidRDefault="00CF53F4" w:rsidP="00CF53F4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Конкурсная комиссия состоит из председателя,</w:t>
      </w:r>
      <w:r w:rsidR="0089767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секретаря комиссии и членов комиссии.</w:t>
      </w:r>
    </w:p>
    <w:p w:rsidR="00CF53F4" w:rsidRDefault="00CF53F4" w:rsidP="00CF53F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2.4. В состав Конкурсной комиссии </w:t>
      </w:r>
      <w:r>
        <w:rPr>
          <w:sz w:val="28"/>
          <w:szCs w:val="28"/>
        </w:rPr>
        <w:t xml:space="preserve">включаются 2 депутата из состава Совета </w:t>
      </w:r>
      <w:r w:rsidR="0089767A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городского поселения </w:t>
      </w:r>
      <w:r w:rsidR="0089767A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района.</w:t>
      </w:r>
    </w:p>
    <w:p w:rsidR="00CF53F4" w:rsidRDefault="00CF53F4" w:rsidP="00CF53F4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</w:t>
      </w:r>
      <w:proofErr w:type="gramEnd"/>
      <w:r>
        <w:rPr>
          <w:sz w:val="28"/>
          <w:szCs w:val="28"/>
        </w:rPr>
        <w:t xml:space="preserve">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незамедлительно подготавливается проект постановления администрации </w:t>
      </w:r>
      <w:r w:rsidR="0089767A">
        <w:rPr>
          <w:rFonts w:eastAsia="Lucida Sans Unicode"/>
          <w:kern w:val="2"/>
          <w:sz w:val="28"/>
          <w:szCs w:val="28"/>
        </w:rPr>
        <w:t>Усть-Лабинского</w:t>
      </w:r>
      <w:r>
        <w:rPr>
          <w:rFonts w:eastAsia="Lucida Sans Unicode"/>
          <w:kern w:val="2"/>
          <w:sz w:val="28"/>
          <w:szCs w:val="28"/>
        </w:rPr>
        <w:t xml:space="preserve"> городского поселения </w:t>
      </w:r>
      <w:r w:rsidR="0089767A">
        <w:rPr>
          <w:rFonts w:eastAsia="Lucida Sans Unicode"/>
          <w:kern w:val="2"/>
          <w:sz w:val="28"/>
          <w:szCs w:val="28"/>
        </w:rPr>
        <w:t>Усть-Лабинского</w:t>
      </w:r>
      <w:r>
        <w:rPr>
          <w:rFonts w:eastAsia="Lucida Sans Unicode"/>
          <w:kern w:val="2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 внесении изменения в состав Конкурсной комиссии в целях исключения их из состава Конкурсной комиссии и назначения иных лиц.</w:t>
      </w:r>
    </w:p>
    <w:p w:rsidR="00CF53F4" w:rsidRDefault="00CF53F4" w:rsidP="00CF53F4">
      <w:pPr>
        <w:pStyle w:val="af0"/>
        <w:jc w:val="center"/>
        <w:rPr>
          <w:sz w:val="28"/>
          <w:szCs w:val="28"/>
        </w:rPr>
      </w:pPr>
      <w:bookmarkStart w:id="9" w:name="sub_2300"/>
    </w:p>
    <w:p w:rsidR="00CF53F4" w:rsidRPr="0089767A" w:rsidRDefault="0089767A" w:rsidP="00CF53F4">
      <w:pPr>
        <w:pStyle w:val="af0"/>
        <w:jc w:val="center"/>
        <w:rPr>
          <w:b/>
          <w:sz w:val="28"/>
          <w:szCs w:val="28"/>
        </w:rPr>
      </w:pPr>
      <w:r w:rsidRPr="0089767A">
        <w:rPr>
          <w:b/>
          <w:sz w:val="28"/>
          <w:szCs w:val="28"/>
        </w:rPr>
        <w:t>3.</w:t>
      </w:r>
      <w:r w:rsidR="00CF53F4" w:rsidRPr="0089767A">
        <w:rPr>
          <w:b/>
          <w:sz w:val="28"/>
          <w:szCs w:val="28"/>
        </w:rPr>
        <w:t>Функции и права Комиссии</w:t>
      </w:r>
    </w:p>
    <w:bookmarkEnd w:id="9"/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0" w:name="sub_2007"/>
    </w:p>
    <w:p w:rsidR="00CF53F4" w:rsidRDefault="00CF53F4" w:rsidP="00CF53F4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Основными функциями Конкурсной комиссии являются:</w:t>
      </w:r>
    </w:p>
    <w:bookmarkEnd w:id="10"/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вскрытие конвертов с заявками на участие в конкурсе;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рассмотрение и оценка заявки на участие в конкурсе на соответствие требованиям, установленным конкурсной документацией;</w:t>
      </w:r>
    </w:p>
    <w:p w:rsidR="00CF53F4" w:rsidRDefault="00CF53F4" w:rsidP="00CF53F4">
      <w:pPr>
        <w:pStyle w:val="af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3) принятие решения о признании претендента участником конкурса или об отказе в допуске претендента к участию в конкурсе;</w:t>
      </w:r>
      <w:r>
        <w:rPr>
          <w:color w:val="000000"/>
          <w:sz w:val="28"/>
          <w:szCs w:val="28"/>
        </w:rPr>
        <w:t xml:space="preserve"> 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89767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конкурса;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оформление протокола вскрытия конвертов с заявками на участие в конкурсе, протокола рассмотрения заявок на участие в конкурсе, протокола конкурса.</w:t>
      </w:r>
    </w:p>
    <w:p w:rsidR="00CF53F4" w:rsidRDefault="00CF53F4" w:rsidP="00CF53F4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Права членов Конкурсной комиссии:</w:t>
      </w:r>
    </w:p>
    <w:p w:rsidR="00CF53F4" w:rsidRDefault="00CF53F4" w:rsidP="00CF53F4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89767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конкурсе; </w:t>
      </w:r>
    </w:p>
    <w:p w:rsidR="00CF53F4" w:rsidRDefault="00CF53F4" w:rsidP="00CF53F4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2) Конкурсная комиссия в</w:t>
      </w:r>
      <w:r>
        <w:rPr>
          <w:sz w:val="28"/>
          <w:szCs w:val="28"/>
        </w:rPr>
        <w:t xml:space="preserve"> случае установления фактов несоответствия участника конкурса требованиям к претендентам, установленным </w:t>
      </w:r>
      <w:hyperlink r:id="rId11" w:anchor="sub_1015" w:history="1">
        <w:r w:rsidRPr="00FD2FAE">
          <w:rPr>
            <w:rStyle w:val="ab"/>
            <w:color w:val="auto"/>
            <w:sz w:val="28"/>
            <w:szCs w:val="28"/>
          </w:rPr>
          <w:t>пунктом 15</w:t>
        </w:r>
      </w:hyperlink>
      <w:r w:rsidRPr="00FD2F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вправе отстранить участника</w:t>
      </w:r>
      <w:proofErr w:type="gramEnd"/>
      <w:r>
        <w:rPr>
          <w:sz w:val="28"/>
          <w:szCs w:val="28"/>
        </w:rPr>
        <w:t xml:space="preserve"> конкурса от участия в конкурсе на любом этапе его проведения.</w:t>
      </w:r>
    </w:p>
    <w:p w:rsidR="00CF53F4" w:rsidRDefault="00CF53F4" w:rsidP="00CF53F4">
      <w:pPr>
        <w:pStyle w:val="af0"/>
        <w:ind w:firstLine="720"/>
        <w:jc w:val="both"/>
        <w:rPr>
          <w:sz w:val="28"/>
          <w:szCs w:val="28"/>
        </w:rPr>
      </w:pPr>
    </w:p>
    <w:p w:rsidR="00CF53F4" w:rsidRPr="0089767A" w:rsidRDefault="0089767A" w:rsidP="00CF53F4">
      <w:pPr>
        <w:pStyle w:val="af0"/>
        <w:jc w:val="center"/>
        <w:rPr>
          <w:b/>
          <w:sz w:val="28"/>
          <w:szCs w:val="28"/>
        </w:rPr>
      </w:pPr>
      <w:bookmarkStart w:id="11" w:name="sub_2400"/>
      <w:r w:rsidRPr="0089767A">
        <w:rPr>
          <w:b/>
          <w:sz w:val="28"/>
          <w:szCs w:val="28"/>
        </w:rPr>
        <w:t>4.</w:t>
      </w:r>
      <w:r w:rsidR="00CF53F4" w:rsidRPr="0089767A">
        <w:rPr>
          <w:b/>
          <w:sz w:val="28"/>
          <w:szCs w:val="28"/>
        </w:rPr>
        <w:t>Полномочия членов Конкурсной комиссии</w:t>
      </w:r>
    </w:p>
    <w:p w:rsidR="00CF53F4" w:rsidRDefault="00CF53F4" w:rsidP="00CF53F4">
      <w:pPr>
        <w:pStyle w:val="af0"/>
        <w:jc w:val="center"/>
        <w:rPr>
          <w:sz w:val="28"/>
          <w:szCs w:val="28"/>
        </w:rPr>
      </w:pP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bookmarkStart w:id="12" w:name="sub_2009"/>
      <w:bookmarkEnd w:id="11"/>
      <w:r>
        <w:rPr>
          <w:sz w:val="28"/>
          <w:szCs w:val="28"/>
        </w:rPr>
        <w:tab/>
        <w:t>4.1. Председатель Конкурсной комиссии (в его отсутствие - заместитель председателя Конкурсной комиссии):</w:t>
      </w:r>
    </w:p>
    <w:bookmarkEnd w:id="12"/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общее руководство работой Конкурсной комиссии;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лично участвует в заседаниях Конкурсной комиссии;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назначает заместителя председателя Конкурсной комиссии;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подписывает протоколы Конкурсной комиссии. 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3" w:name="sub_2010"/>
      <w:r>
        <w:rPr>
          <w:sz w:val="28"/>
          <w:szCs w:val="28"/>
        </w:rPr>
        <w:t>4.2. Члены Конкурсной комиссии:</w:t>
      </w:r>
    </w:p>
    <w:bookmarkEnd w:id="13"/>
    <w:p w:rsidR="00CF53F4" w:rsidRDefault="00CF53F4" w:rsidP="00CF53F4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обладают равными правами при рассмотрении заявок на участие в конкурсе;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знакомятся с материалами по вопросам, рассматриваемым Конкурсной комиссии;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лично участвуют в заседаниях Конкурсной комиссии;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имеют право голоса на заседаниях Конкурсной комиссии;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подписывают протоколы заседаний Конкурсной комиссии.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Секретарь Конкурсной комиссии ведет протокол заседания Комиссии, организует рассылку документов.</w:t>
      </w:r>
    </w:p>
    <w:p w:rsidR="00CF53F4" w:rsidRDefault="00CF53F4" w:rsidP="00CF53F4">
      <w:pPr>
        <w:pStyle w:val="af0"/>
        <w:jc w:val="both"/>
        <w:rPr>
          <w:sz w:val="28"/>
          <w:szCs w:val="28"/>
        </w:rPr>
      </w:pPr>
    </w:p>
    <w:p w:rsidR="00CF53F4" w:rsidRPr="0089767A" w:rsidRDefault="0089767A" w:rsidP="00CF53F4">
      <w:pPr>
        <w:pStyle w:val="af0"/>
        <w:jc w:val="center"/>
        <w:rPr>
          <w:b/>
          <w:sz w:val="28"/>
          <w:szCs w:val="28"/>
        </w:rPr>
      </w:pPr>
      <w:bookmarkStart w:id="14" w:name="sub_2500"/>
      <w:r w:rsidRPr="0089767A">
        <w:rPr>
          <w:b/>
          <w:sz w:val="28"/>
          <w:szCs w:val="28"/>
        </w:rPr>
        <w:t>5.</w:t>
      </w:r>
      <w:r w:rsidR="00CF53F4" w:rsidRPr="0089767A">
        <w:rPr>
          <w:b/>
          <w:sz w:val="28"/>
          <w:szCs w:val="28"/>
        </w:rPr>
        <w:t xml:space="preserve">Организация работы Конкурсной комиссии и порядок </w:t>
      </w:r>
      <w:r>
        <w:rPr>
          <w:b/>
          <w:sz w:val="28"/>
          <w:szCs w:val="28"/>
        </w:rPr>
        <w:br/>
      </w:r>
      <w:r w:rsidR="00CF53F4" w:rsidRPr="0089767A">
        <w:rPr>
          <w:b/>
          <w:sz w:val="28"/>
          <w:szCs w:val="28"/>
        </w:rPr>
        <w:t>принятия решений</w:t>
      </w:r>
    </w:p>
    <w:bookmarkEnd w:id="14"/>
    <w:p w:rsidR="00CF53F4" w:rsidRDefault="00CF53F4" w:rsidP="00CF53F4">
      <w:pPr>
        <w:pStyle w:val="af0"/>
        <w:jc w:val="both"/>
        <w:rPr>
          <w:sz w:val="28"/>
          <w:szCs w:val="28"/>
        </w:rPr>
      </w:pPr>
    </w:p>
    <w:p w:rsidR="00CF53F4" w:rsidRDefault="00CF53F4" w:rsidP="00CF53F4">
      <w:pPr>
        <w:pStyle w:val="af0"/>
        <w:ind w:firstLine="720"/>
        <w:jc w:val="both"/>
        <w:rPr>
          <w:sz w:val="28"/>
          <w:szCs w:val="28"/>
        </w:rPr>
      </w:pPr>
      <w:bookmarkStart w:id="15" w:name="sub_2012"/>
      <w:r>
        <w:rPr>
          <w:sz w:val="28"/>
          <w:szCs w:val="28"/>
        </w:rPr>
        <w:t>5.1. Конкурсная комиссия осуществляет свою деятельность в форме заседаний ее членов.</w:t>
      </w:r>
      <w:bookmarkEnd w:id="15"/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6" w:name="sub_2013"/>
      <w:r>
        <w:rPr>
          <w:sz w:val="28"/>
          <w:szCs w:val="28"/>
        </w:rPr>
        <w:t>5.2. Заседание Конкурсной комиссии считается правомочным, если на нем присутствуют более 50% от общего числа ее членов. Каждый член Комиссии имеет 1 голос.</w:t>
      </w:r>
    </w:p>
    <w:bookmarkEnd w:id="16"/>
    <w:p w:rsidR="00CF53F4" w:rsidRDefault="00CF53F4" w:rsidP="00CF53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7" w:name="sub_2014"/>
      <w:r>
        <w:rPr>
          <w:sz w:val="28"/>
          <w:szCs w:val="28"/>
        </w:rPr>
        <w:t>5.3. Решения Конкурсной комиссии принимаются простым большинством голосов присутствующих на заседании членов Конкурсной комиссии. При равенстве голосов решение принимается председателем конкурсной комиссии. Голосование осуществляется открыто.</w:t>
      </w:r>
    </w:p>
    <w:bookmarkEnd w:id="17"/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8" w:name="sub_2015"/>
      <w:r>
        <w:rPr>
          <w:sz w:val="28"/>
          <w:szCs w:val="28"/>
        </w:rPr>
        <w:t xml:space="preserve">5.4. Решения Конкурсной комиссии оформляются протоколами. </w:t>
      </w:r>
    </w:p>
    <w:p w:rsidR="00CF53F4" w:rsidRDefault="00CF53F4" w:rsidP="00CF53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</w:t>
      </w:r>
    </w:p>
    <w:p w:rsidR="00CF53F4" w:rsidRDefault="00CF53F4" w:rsidP="00CF53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CF53F4" w:rsidRDefault="00CF53F4" w:rsidP="00CF53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CF53F4" w:rsidRDefault="00CF53F4" w:rsidP="00CF53F4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заполнение протоколов карандашом и внесение в них исправлений.</w:t>
      </w:r>
    </w:p>
    <w:bookmarkEnd w:id="18"/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9" w:name="sub_2016"/>
      <w:r>
        <w:rPr>
          <w:sz w:val="28"/>
          <w:szCs w:val="28"/>
        </w:rPr>
        <w:t>5.5. На заседаниях Конкурсной комиссии могут присутствовать представители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  <w:bookmarkEnd w:id="19"/>
    </w:p>
    <w:p w:rsidR="00CF53F4" w:rsidRDefault="00CF53F4" w:rsidP="00CF53F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заседаниях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CF53F4" w:rsidRDefault="00CF53F4" w:rsidP="00CF53F4">
      <w:pPr>
        <w:jc w:val="both"/>
        <w:rPr>
          <w:sz w:val="28"/>
          <w:szCs w:val="28"/>
        </w:rPr>
      </w:pPr>
      <w:r>
        <w:rPr>
          <w:sz w:val="28"/>
        </w:rPr>
        <w:tab/>
        <w:t xml:space="preserve">5.6. </w:t>
      </w:r>
      <w:r>
        <w:rPr>
          <w:sz w:val="28"/>
          <w:szCs w:val="28"/>
        </w:rPr>
        <w:t>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передаются секретарем Конкурсной комиссии организатору конкурса.</w:t>
      </w:r>
    </w:p>
    <w:p w:rsidR="00CF53F4" w:rsidRDefault="00CF53F4" w:rsidP="00CF53F4">
      <w:pPr>
        <w:jc w:val="both"/>
      </w:pPr>
    </w:p>
    <w:p w:rsidR="00CF53F4" w:rsidRDefault="00CF53F4" w:rsidP="0086400A">
      <w:pPr>
        <w:jc w:val="both"/>
        <w:rPr>
          <w:sz w:val="28"/>
          <w:szCs w:val="28"/>
        </w:rPr>
      </w:pPr>
    </w:p>
    <w:p w:rsidR="00FD2FAE" w:rsidRDefault="00FD2FAE" w:rsidP="0094652C">
      <w:pPr>
        <w:jc w:val="both"/>
        <w:rPr>
          <w:sz w:val="28"/>
          <w:szCs w:val="28"/>
        </w:rPr>
      </w:pPr>
    </w:p>
    <w:p w:rsidR="0094652C" w:rsidRDefault="0094652C" w:rsidP="00946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4652C" w:rsidRDefault="0094652C" w:rsidP="00946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работы </w:t>
      </w:r>
    </w:p>
    <w:p w:rsidR="0094652C" w:rsidRDefault="0094652C" w:rsidP="0094652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хозяйства администрации</w:t>
      </w:r>
      <w:r w:rsidRPr="00036349">
        <w:rPr>
          <w:sz w:val="28"/>
          <w:szCs w:val="28"/>
        </w:rPr>
        <w:t xml:space="preserve"> </w:t>
      </w:r>
    </w:p>
    <w:p w:rsidR="0094652C" w:rsidRDefault="0094652C" w:rsidP="0094652C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:rsidR="0094652C" w:rsidRPr="00036349" w:rsidRDefault="0094652C" w:rsidP="0094652C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                                Д.Н. Смирнов</w:t>
      </w:r>
    </w:p>
    <w:p w:rsidR="00CF53F4" w:rsidRDefault="00CF53F4" w:rsidP="0086400A">
      <w:pPr>
        <w:jc w:val="both"/>
        <w:rPr>
          <w:sz w:val="28"/>
          <w:szCs w:val="28"/>
        </w:rPr>
      </w:pPr>
    </w:p>
    <w:p w:rsidR="00FD2FAE" w:rsidRDefault="00FD2FA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D2FAE" w:rsidRDefault="00FD2FA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D2FAE" w:rsidRDefault="00FD2FA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D2FAE" w:rsidRDefault="00FD2FA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61F3C" w:rsidRPr="00C61F3C" w:rsidRDefault="00C61F3C" w:rsidP="00C61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20" w:name="_GoBack"/>
      <w:bookmarkEnd w:id="20"/>
    </w:p>
    <w:sectPr w:rsidR="00C61F3C" w:rsidRPr="00C61F3C" w:rsidSect="00FD2FA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2D" w:rsidRDefault="00F8152D" w:rsidP="00456E9C">
      <w:r>
        <w:separator/>
      </w:r>
    </w:p>
  </w:endnote>
  <w:endnote w:type="continuationSeparator" w:id="0">
    <w:p w:rsidR="00F8152D" w:rsidRDefault="00F8152D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2D" w:rsidRDefault="00F8152D" w:rsidP="00456E9C">
      <w:r>
        <w:separator/>
      </w:r>
    </w:p>
  </w:footnote>
  <w:footnote w:type="continuationSeparator" w:id="0">
    <w:p w:rsidR="00F8152D" w:rsidRDefault="00F8152D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74A7"/>
    <w:rsid w:val="00026E6D"/>
    <w:rsid w:val="00031E5D"/>
    <w:rsid w:val="000345BE"/>
    <w:rsid w:val="00036349"/>
    <w:rsid w:val="0006056D"/>
    <w:rsid w:val="0006127E"/>
    <w:rsid w:val="000728C5"/>
    <w:rsid w:val="00074AEA"/>
    <w:rsid w:val="00075D82"/>
    <w:rsid w:val="00082E32"/>
    <w:rsid w:val="000A3FE7"/>
    <w:rsid w:val="000D019E"/>
    <w:rsid w:val="000E3F18"/>
    <w:rsid w:val="000E6165"/>
    <w:rsid w:val="001000FF"/>
    <w:rsid w:val="00100AB1"/>
    <w:rsid w:val="00107596"/>
    <w:rsid w:val="001255ED"/>
    <w:rsid w:val="00133DE7"/>
    <w:rsid w:val="00136A2B"/>
    <w:rsid w:val="00150579"/>
    <w:rsid w:val="00150997"/>
    <w:rsid w:val="00155F11"/>
    <w:rsid w:val="00156BCA"/>
    <w:rsid w:val="001601C4"/>
    <w:rsid w:val="00167860"/>
    <w:rsid w:val="00173E3D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96F"/>
    <w:rsid w:val="00212BCA"/>
    <w:rsid w:val="002151FD"/>
    <w:rsid w:val="00216D9A"/>
    <w:rsid w:val="00217A1F"/>
    <w:rsid w:val="00230A24"/>
    <w:rsid w:val="00231793"/>
    <w:rsid w:val="00235256"/>
    <w:rsid w:val="00263B8B"/>
    <w:rsid w:val="002B1B3E"/>
    <w:rsid w:val="002E05AA"/>
    <w:rsid w:val="002F4981"/>
    <w:rsid w:val="00314D83"/>
    <w:rsid w:val="0033041E"/>
    <w:rsid w:val="00337B89"/>
    <w:rsid w:val="00365BF6"/>
    <w:rsid w:val="003C0D07"/>
    <w:rsid w:val="003C755A"/>
    <w:rsid w:val="003D2B5C"/>
    <w:rsid w:val="003D49CB"/>
    <w:rsid w:val="003E00A4"/>
    <w:rsid w:val="003E44A8"/>
    <w:rsid w:val="003F2019"/>
    <w:rsid w:val="00402364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32D2"/>
    <w:rsid w:val="00533ABF"/>
    <w:rsid w:val="005624F7"/>
    <w:rsid w:val="005703EB"/>
    <w:rsid w:val="005841C6"/>
    <w:rsid w:val="005A22E1"/>
    <w:rsid w:val="005C799F"/>
    <w:rsid w:val="005D18ED"/>
    <w:rsid w:val="005D240F"/>
    <w:rsid w:val="005F092A"/>
    <w:rsid w:val="005F5AC8"/>
    <w:rsid w:val="00611B11"/>
    <w:rsid w:val="00624EFE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A65AA"/>
    <w:rsid w:val="007B5791"/>
    <w:rsid w:val="007C51F2"/>
    <w:rsid w:val="007D0CEB"/>
    <w:rsid w:val="007E2C4A"/>
    <w:rsid w:val="007F5A3D"/>
    <w:rsid w:val="007F6DD5"/>
    <w:rsid w:val="008170DF"/>
    <w:rsid w:val="00822C3C"/>
    <w:rsid w:val="00825FD9"/>
    <w:rsid w:val="0084151D"/>
    <w:rsid w:val="0086400A"/>
    <w:rsid w:val="0087340F"/>
    <w:rsid w:val="008948FE"/>
    <w:rsid w:val="0089678F"/>
    <w:rsid w:val="00897067"/>
    <w:rsid w:val="0089767A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4652C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0062A"/>
    <w:rsid w:val="00A10910"/>
    <w:rsid w:val="00A518D5"/>
    <w:rsid w:val="00A6285E"/>
    <w:rsid w:val="00A64B99"/>
    <w:rsid w:val="00A71D2A"/>
    <w:rsid w:val="00A80366"/>
    <w:rsid w:val="00A85468"/>
    <w:rsid w:val="00A92F2B"/>
    <w:rsid w:val="00AD6257"/>
    <w:rsid w:val="00AE1DA1"/>
    <w:rsid w:val="00AF1F25"/>
    <w:rsid w:val="00AF52EE"/>
    <w:rsid w:val="00B03067"/>
    <w:rsid w:val="00B14493"/>
    <w:rsid w:val="00B275D5"/>
    <w:rsid w:val="00B547B3"/>
    <w:rsid w:val="00B70873"/>
    <w:rsid w:val="00B73368"/>
    <w:rsid w:val="00B9622A"/>
    <w:rsid w:val="00BA148E"/>
    <w:rsid w:val="00BA255E"/>
    <w:rsid w:val="00BC1D1D"/>
    <w:rsid w:val="00C02A59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CF53F4"/>
    <w:rsid w:val="00D21A61"/>
    <w:rsid w:val="00D4183E"/>
    <w:rsid w:val="00D42F17"/>
    <w:rsid w:val="00D464E9"/>
    <w:rsid w:val="00D47E56"/>
    <w:rsid w:val="00D5077F"/>
    <w:rsid w:val="00D52136"/>
    <w:rsid w:val="00D657F9"/>
    <w:rsid w:val="00D829D0"/>
    <w:rsid w:val="00D92BDD"/>
    <w:rsid w:val="00DB0257"/>
    <w:rsid w:val="00DC154A"/>
    <w:rsid w:val="00DD2591"/>
    <w:rsid w:val="00DD4B45"/>
    <w:rsid w:val="00DD58CD"/>
    <w:rsid w:val="00DD5EEE"/>
    <w:rsid w:val="00DF4FE4"/>
    <w:rsid w:val="00E02D7E"/>
    <w:rsid w:val="00E47289"/>
    <w:rsid w:val="00EA6E2C"/>
    <w:rsid w:val="00EE5816"/>
    <w:rsid w:val="00EE796F"/>
    <w:rsid w:val="00EF136D"/>
    <w:rsid w:val="00F14BD3"/>
    <w:rsid w:val="00F265DE"/>
    <w:rsid w:val="00F35FF3"/>
    <w:rsid w:val="00F408AF"/>
    <w:rsid w:val="00F51C60"/>
    <w:rsid w:val="00F55FAE"/>
    <w:rsid w:val="00F60789"/>
    <w:rsid w:val="00F81175"/>
    <w:rsid w:val="00F8152D"/>
    <w:rsid w:val="00F910A5"/>
    <w:rsid w:val="00FA3B7A"/>
    <w:rsid w:val="00FB1AA7"/>
    <w:rsid w:val="00FB5E8D"/>
    <w:rsid w:val="00FD2FAE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">
    <w:name w:val="Hyperlink"/>
    <w:rsid w:val="00365BF6"/>
    <w:rPr>
      <w:color w:val="0000FF"/>
      <w:u w:val="single"/>
    </w:rPr>
  </w:style>
  <w:style w:type="paragraph" w:styleId="af0">
    <w:name w:val="No Spacing"/>
    <w:uiPriority w:val="1"/>
    <w:qFormat/>
    <w:rsid w:val="00CF53F4"/>
    <w:pPr>
      <w:suppressAutoHyphens/>
    </w:pPr>
  </w:style>
  <w:style w:type="paragraph" w:customStyle="1" w:styleId="af1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">
    <w:name w:val="Hyperlink"/>
    <w:rsid w:val="00365BF6"/>
    <w:rPr>
      <w:color w:val="0000FF"/>
      <w:u w:val="single"/>
    </w:rPr>
  </w:style>
  <w:style w:type="paragraph" w:styleId="af0">
    <w:name w:val="No Spacing"/>
    <w:uiPriority w:val="1"/>
    <w:qFormat/>
    <w:rsid w:val="00CF53F4"/>
    <w:pPr>
      <w:suppressAutoHyphens/>
    </w:pPr>
  </w:style>
  <w:style w:type="paragraph" w:customStyle="1" w:styleId="af1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7;&#1090;&#1088;&#1077;&#1083;&#1100;&#1085;&#1080;&#1082;&#1086;&#1074;&#1072;\Desktop\&#1057;&#1058;&#1056;&#1045;&#1051;&#1068;&#1053;&#1048;&#1050;&#1054;&#1042;&#1040;%20&#1052;&#1050;&#1044;\&#1055;&#1054;&#1057;&#1058;&#1040;&#1053;&#1054;&#1042;&#1051;&#1045;&#1053;&#1048;&#1071;%202016%20&#1075;&#1086;&#1076;&#1072;%20_%20&#1086;&#1090;%20&#1050;&#1054;&#1057;&#1058;&#1045;&#1053;&#1050;&#1054;\&#8470;%201104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12F4-9594-400C-92EB-DFD64AED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1550</Words>
  <Characters>12774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6</cp:revision>
  <cp:lastPrinted>2020-12-14T07:36:00Z</cp:lastPrinted>
  <dcterms:created xsi:type="dcterms:W3CDTF">2020-12-11T08:32:00Z</dcterms:created>
  <dcterms:modified xsi:type="dcterms:W3CDTF">2020-12-14T13:12:00Z</dcterms:modified>
</cp:coreProperties>
</file>